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EDC" w:rsidRPr="00B17FE3" w:rsidRDefault="007673D1">
      <w:pPr>
        <w:pStyle w:val="Podtitul"/>
      </w:pPr>
      <w:bookmarkStart w:id="0" w:name="_1oy7qaeyi6om" w:colFirst="0" w:colLast="0"/>
      <w:bookmarkEnd w:id="0"/>
      <w:r w:rsidRPr="00B17FE3">
        <w:t xml:space="preserve">Plán rodovej rovnosti </w:t>
      </w:r>
    </w:p>
    <w:p w:rsidR="00934EDC" w:rsidRPr="00B17FE3" w:rsidRDefault="007673D1">
      <w:pPr>
        <w:pStyle w:val="Podtitul"/>
      </w:pPr>
      <w:bookmarkStart w:id="1" w:name="_97nwqc18z84r" w:colFirst="0" w:colLast="0"/>
      <w:bookmarkEnd w:id="1"/>
      <w:r w:rsidRPr="00B17FE3">
        <w:t xml:space="preserve">Slovenskej akadémie vied </w:t>
      </w:r>
    </w:p>
    <w:p w:rsidR="00934EDC" w:rsidRPr="00B17FE3" w:rsidRDefault="00F60357">
      <w:pPr>
        <w:pStyle w:val="Podtitul"/>
      </w:pPr>
      <w:bookmarkStart w:id="2" w:name="_xcly9ia84x3t" w:colFirst="0" w:colLast="0"/>
      <w:bookmarkEnd w:id="2"/>
      <w:r>
        <w:t>V</w:t>
      </w:r>
      <w:r w:rsidR="007673D1" w:rsidRPr="00B17FE3">
        <w:t xml:space="preserve">erzia </w:t>
      </w:r>
      <w:r w:rsidR="00FD7203">
        <w:t>1</w:t>
      </w:r>
      <w:r w:rsidR="007673D1" w:rsidRPr="00B17FE3">
        <w:t>.</w:t>
      </w:r>
      <w:r w:rsidR="00FD7203">
        <w:t>0</w:t>
      </w:r>
      <w:r>
        <w:t>.</w:t>
      </w:r>
    </w:p>
    <w:p w:rsidR="00934EDC" w:rsidRPr="00B17FE3" w:rsidRDefault="007673D1">
      <w:pPr>
        <w:pStyle w:val="Podtitul"/>
      </w:pPr>
      <w:bookmarkStart w:id="3" w:name="_5gk1syjrnxes" w:colFirst="0" w:colLast="0"/>
      <w:bookmarkEnd w:id="3"/>
      <w:r w:rsidRPr="00B17FE3">
        <w:t xml:space="preserve">2021 </w:t>
      </w:r>
      <w:r w:rsidR="00F60357">
        <w:t>–</w:t>
      </w:r>
      <w:r w:rsidRPr="00B17FE3">
        <w:t xml:space="preserve"> 2022</w:t>
      </w:r>
    </w:p>
    <w:p w:rsidR="00934EDC" w:rsidRPr="00B17FE3" w:rsidRDefault="00934EDC"/>
    <w:p w:rsidR="00D3541E" w:rsidRDefault="00D3541E"/>
    <w:p w:rsidR="00D3541E" w:rsidRDefault="00D3541E"/>
    <w:p w:rsidR="00D3541E" w:rsidRDefault="00D3541E"/>
    <w:p w:rsidR="00D3541E" w:rsidRDefault="00D3541E"/>
    <w:p w:rsidR="00D3541E" w:rsidRDefault="00D3541E"/>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p w:rsidR="00FE481C" w:rsidRDefault="00FE481C">
      <w:r>
        <w:t xml:space="preserve">    Zvolen, 27.12.2021</w:t>
      </w:r>
      <w:r>
        <w:tab/>
      </w:r>
      <w:r>
        <w:tab/>
        <w:t xml:space="preserve">                                       RNDr. Ľubica Ditmarová, PhD.</w:t>
      </w:r>
    </w:p>
    <w:p w:rsidR="00FE481C" w:rsidRDefault="00FE481C">
      <w:r>
        <w:t xml:space="preserve">                                                                                              riaditeľka ÚEL SAV</w:t>
      </w:r>
    </w:p>
    <w:p w:rsidR="00D3541E" w:rsidRDefault="00D3541E"/>
    <w:p w:rsidR="00D3541E" w:rsidRDefault="00D3541E"/>
    <w:p w:rsidR="00D3541E" w:rsidRDefault="00D3541E"/>
    <w:p w:rsidR="00D3541E" w:rsidRDefault="00D3541E"/>
    <w:p w:rsidR="00D3541E" w:rsidRDefault="00D3541E"/>
    <w:p w:rsidR="00934EDC" w:rsidRPr="00B17FE3" w:rsidRDefault="007673D1">
      <w:r w:rsidRPr="00B17FE3">
        <w:br w:type="page"/>
      </w:r>
    </w:p>
    <w:p w:rsidR="00934EDC" w:rsidRPr="00B17FE3" w:rsidRDefault="00934ED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9"/>
        <w:gridCol w:w="6141"/>
      </w:tblGrid>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Verzia</w:t>
            </w:r>
          </w:p>
        </w:tc>
        <w:tc>
          <w:tcPr>
            <w:tcW w:w="6141" w:type="dxa"/>
            <w:shd w:val="clear" w:color="auto" w:fill="auto"/>
            <w:tcMar>
              <w:top w:w="100" w:type="dxa"/>
              <w:left w:w="100" w:type="dxa"/>
              <w:bottom w:w="100" w:type="dxa"/>
              <w:right w:w="100" w:type="dxa"/>
            </w:tcMar>
          </w:tcPr>
          <w:p w:rsidR="007D0EA0" w:rsidRDefault="007D0EA0" w:rsidP="00891CF4">
            <w:pPr>
              <w:widowControl w:val="0"/>
              <w:pBdr>
                <w:top w:val="nil"/>
                <w:left w:val="nil"/>
                <w:bottom w:val="nil"/>
                <w:right w:val="nil"/>
                <w:between w:val="nil"/>
              </w:pBdr>
              <w:spacing w:line="240" w:lineRule="auto"/>
              <w:rPr>
                <w:highlight w:val="white"/>
              </w:rPr>
            </w:pPr>
            <w:r>
              <w:rPr>
                <w:highlight w:val="white"/>
              </w:rPr>
              <w:t>„1.0.“ = 9.</w:t>
            </w:r>
            <w:r w:rsidR="00F60357">
              <w:rPr>
                <w:highlight w:val="white"/>
              </w:rPr>
              <w:t xml:space="preserve"> </w:t>
            </w:r>
            <w:r>
              <w:rPr>
                <w:highlight w:val="white"/>
              </w:rPr>
              <w:t>12.</w:t>
            </w:r>
            <w:r w:rsidR="00F60357">
              <w:rPr>
                <w:highlight w:val="white"/>
              </w:rPr>
              <w:t xml:space="preserve"> </w:t>
            </w:r>
            <w:r>
              <w:rPr>
                <w:highlight w:val="white"/>
              </w:rPr>
              <w:t xml:space="preserve">2021 (6. zasadnutie P SAV) </w:t>
            </w:r>
          </w:p>
          <w:p w:rsidR="004040C9" w:rsidRDefault="004040C9" w:rsidP="00891CF4">
            <w:pPr>
              <w:widowControl w:val="0"/>
              <w:pBdr>
                <w:top w:val="nil"/>
                <w:left w:val="nil"/>
                <w:bottom w:val="nil"/>
                <w:right w:val="nil"/>
                <w:between w:val="nil"/>
              </w:pBdr>
              <w:spacing w:line="240" w:lineRule="auto"/>
              <w:rPr>
                <w:highlight w:val="white"/>
              </w:rPr>
            </w:pPr>
            <w:r>
              <w:rPr>
                <w:highlight w:val="white"/>
              </w:rPr>
              <w:t>„0.2.“ = 25.</w:t>
            </w:r>
            <w:r w:rsidR="00F60357">
              <w:rPr>
                <w:highlight w:val="white"/>
              </w:rPr>
              <w:t xml:space="preserve"> </w:t>
            </w:r>
            <w:r>
              <w:rPr>
                <w:highlight w:val="white"/>
              </w:rPr>
              <w:t>11.</w:t>
            </w:r>
            <w:r w:rsidR="00F60357">
              <w:rPr>
                <w:highlight w:val="white"/>
              </w:rPr>
              <w:t xml:space="preserve"> </w:t>
            </w:r>
            <w:r>
              <w:rPr>
                <w:highlight w:val="white"/>
              </w:rPr>
              <w:t>2021 (operatívna porada predsedu SAV)</w:t>
            </w:r>
            <w:r w:rsidR="007673D1" w:rsidRPr="00B17FE3">
              <w:rPr>
                <w:highlight w:val="white"/>
              </w:rPr>
              <w:t xml:space="preserve"> </w:t>
            </w:r>
          </w:p>
          <w:p w:rsidR="00891CF4" w:rsidRDefault="00891CF4" w:rsidP="00891CF4">
            <w:pPr>
              <w:widowControl w:val="0"/>
              <w:pBdr>
                <w:top w:val="nil"/>
                <w:left w:val="nil"/>
                <w:bottom w:val="nil"/>
                <w:right w:val="nil"/>
                <w:between w:val="nil"/>
              </w:pBdr>
              <w:spacing w:line="240" w:lineRule="auto"/>
              <w:rPr>
                <w:highlight w:val="white"/>
              </w:rPr>
            </w:pPr>
            <w:r>
              <w:rPr>
                <w:highlight w:val="white"/>
              </w:rPr>
              <w:t>„0.1.“ = 22.</w:t>
            </w:r>
            <w:r w:rsidR="00F60357">
              <w:rPr>
                <w:highlight w:val="white"/>
              </w:rPr>
              <w:t xml:space="preserve"> </w:t>
            </w:r>
            <w:r>
              <w:rPr>
                <w:highlight w:val="white"/>
              </w:rPr>
              <w:t>11.</w:t>
            </w:r>
            <w:r w:rsidR="00F60357">
              <w:rPr>
                <w:highlight w:val="white"/>
              </w:rPr>
              <w:t xml:space="preserve"> </w:t>
            </w:r>
            <w:r>
              <w:rPr>
                <w:highlight w:val="white"/>
              </w:rPr>
              <w:t>2021 (Komisi</w:t>
            </w:r>
            <w:r w:rsidR="000F2CFF">
              <w:rPr>
                <w:highlight w:val="white"/>
              </w:rPr>
              <w:t>a</w:t>
            </w:r>
            <w:r>
              <w:rPr>
                <w:highlight w:val="white"/>
              </w:rPr>
              <w:t xml:space="preserve"> SAV pre rovnosť príležitostí)</w:t>
            </w:r>
          </w:p>
          <w:p w:rsidR="00934EDC" w:rsidRPr="00B17FE3" w:rsidRDefault="004040C9" w:rsidP="007D0EA0">
            <w:pPr>
              <w:widowControl w:val="0"/>
              <w:pBdr>
                <w:top w:val="nil"/>
                <w:left w:val="nil"/>
                <w:bottom w:val="nil"/>
                <w:right w:val="nil"/>
                <w:between w:val="nil"/>
              </w:pBdr>
              <w:spacing w:line="240" w:lineRule="auto"/>
              <w:rPr>
                <w:highlight w:val="white"/>
              </w:rPr>
            </w:pPr>
            <w:r>
              <w:rPr>
                <w:highlight w:val="white"/>
              </w:rPr>
              <w:t>„</w:t>
            </w:r>
            <w:r w:rsidR="00891CF4" w:rsidRPr="00B17FE3">
              <w:rPr>
                <w:highlight w:val="white"/>
              </w:rPr>
              <w:t>0.</w:t>
            </w:r>
            <w:r w:rsidR="007D0EA0">
              <w:rPr>
                <w:highlight w:val="white"/>
              </w:rPr>
              <w:t>“</w:t>
            </w:r>
            <w:r w:rsidR="00891CF4" w:rsidRPr="00B17FE3">
              <w:rPr>
                <w:highlight w:val="white"/>
              </w:rPr>
              <w:t xml:space="preserve"> = 30.</w:t>
            </w:r>
            <w:r w:rsidR="00F60357">
              <w:rPr>
                <w:highlight w:val="white"/>
              </w:rPr>
              <w:t xml:space="preserve"> </w:t>
            </w:r>
            <w:r w:rsidR="00891CF4" w:rsidRPr="00B17FE3">
              <w:rPr>
                <w:highlight w:val="white"/>
              </w:rPr>
              <w:t>10.</w:t>
            </w:r>
            <w:r w:rsidR="00F60357">
              <w:rPr>
                <w:highlight w:val="white"/>
              </w:rPr>
              <w:t xml:space="preserve"> </w:t>
            </w:r>
            <w:r w:rsidR="00891CF4" w:rsidRPr="00B17FE3">
              <w:rPr>
                <w:highlight w:val="white"/>
              </w:rPr>
              <w:t>2021</w:t>
            </w:r>
            <w:r w:rsidR="00891CF4">
              <w:rPr>
                <w:highlight w:val="white"/>
              </w:rPr>
              <w:t xml:space="preserve"> (odovzdaná na konzultovanie)</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Autori a autorky</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Gabriel Bianchi, Miroslava Žilinská, Barbora Holubová (ÚVSK SAV)</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Spoluautori a spoluautorky</w:t>
            </w:r>
          </w:p>
        </w:tc>
        <w:tc>
          <w:tcPr>
            <w:tcW w:w="6141" w:type="dxa"/>
            <w:shd w:val="clear" w:color="auto" w:fill="auto"/>
            <w:tcMar>
              <w:top w:w="100" w:type="dxa"/>
              <w:left w:w="100" w:type="dxa"/>
              <w:bottom w:w="100" w:type="dxa"/>
              <w:right w:w="100" w:type="dxa"/>
            </w:tcMar>
          </w:tcPr>
          <w:p w:rsidR="00934EDC" w:rsidRPr="00B17FE3" w:rsidRDefault="00934EDC">
            <w:pPr>
              <w:widowControl w:val="0"/>
              <w:pBdr>
                <w:top w:val="nil"/>
                <w:left w:val="nil"/>
                <w:bottom w:val="nil"/>
                <w:right w:val="nil"/>
                <w:between w:val="nil"/>
              </w:pBdr>
              <w:spacing w:line="240" w:lineRule="auto"/>
            </w:pPr>
          </w:p>
        </w:tc>
      </w:tr>
      <w:tr w:rsidR="004040C9" w:rsidRPr="00B17FE3" w:rsidTr="00257DA1">
        <w:tc>
          <w:tcPr>
            <w:tcW w:w="3219" w:type="dxa"/>
            <w:shd w:val="clear" w:color="auto" w:fill="auto"/>
            <w:tcMar>
              <w:top w:w="100" w:type="dxa"/>
              <w:left w:w="100" w:type="dxa"/>
              <w:bottom w:w="100" w:type="dxa"/>
              <w:right w:w="100" w:type="dxa"/>
            </w:tcMar>
          </w:tcPr>
          <w:p w:rsidR="004040C9" w:rsidRPr="00B17FE3" w:rsidRDefault="004040C9">
            <w:pPr>
              <w:widowControl w:val="0"/>
              <w:pBdr>
                <w:top w:val="nil"/>
                <w:left w:val="nil"/>
                <w:bottom w:val="nil"/>
                <w:right w:val="nil"/>
                <w:between w:val="nil"/>
              </w:pBdr>
              <w:spacing w:line="240" w:lineRule="auto"/>
            </w:pPr>
            <w:r>
              <w:t xml:space="preserve">Úprava </w:t>
            </w:r>
          </w:p>
        </w:tc>
        <w:tc>
          <w:tcPr>
            <w:tcW w:w="6141" w:type="dxa"/>
            <w:shd w:val="clear" w:color="auto" w:fill="auto"/>
            <w:tcMar>
              <w:top w:w="100" w:type="dxa"/>
              <w:left w:w="100" w:type="dxa"/>
              <w:bottom w:w="100" w:type="dxa"/>
              <w:right w:w="100" w:type="dxa"/>
            </w:tcMar>
          </w:tcPr>
          <w:p w:rsidR="004040C9" w:rsidRPr="00B17FE3" w:rsidRDefault="004040C9" w:rsidP="00D56642">
            <w:pPr>
              <w:widowControl w:val="0"/>
              <w:pBdr>
                <w:top w:val="nil"/>
                <w:left w:val="nil"/>
                <w:bottom w:val="nil"/>
                <w:right w:val="nil"/>
                <w:between w:val="nil"/>
              </w:pBdr>
              <w:spacing w:line="240" w:lineRule="auto"/>
            </w:pPr>
            <w:r>
              <w:t>Róbert Karul (P SAV)</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Odovzdané na konzultovanie:</w:t>
            </w:r>
          </w:p>
        </w:tc>
        <w:tc>
          <w:tcPr>
            <w:tcW w:w="6141" w:type="dxa"/>
            <w:shd w:val="clear" w:color="auto" w:fill="auto"/>
            <w:tcMar>
              <w:top w:w="100" w:type="dxa"/>
              <w:left w:w="100" w:type="dxa"/>
              <w:bottom w:w="100" w:type="dxa"/>
              <w:right w:w="100" w:type="dxa"/>
            </w:tcMar>
          </w:tcPr>
          <w:p w:rsidR="002B2610" w:rsidRDefault="002B2610">
            <w:pPr>
              <w:widowControl w:val="0"/>
              <w:pBdr>
                <w:top w:val="nil"/>
                <w:left w:val="nil"/>
                <w:bottom w:val="nil"/>
                <w:right w:val="nil"/>
                <w:between w:val="nil"/>
              </w:pBdr>
              <w:spacing w:line="240" w:lineRule="auto"/>
            </w:pPr>
            <w:r>
              <w:t>Výbor Rady riaditeľov</w:t>
            </w:r>
          </w:p>
          <w:p w:rsidR="00934EDC" w:rsidRPr="00B17FE3" w:rsidRDefault="007673D1">
            <w:pPr>
              <w:widowControl w:val="0"/>
              <w:pBdr>
                <w:top w:val="nil"/>
                <w:left w:val="nil"/>
                <w:bottom w:val="nil"/>
                <w:right w:val="nil"/>
                <w:between w:val="nil"/>
              </w:pBdr>
              <w:spacing w:line="240" w:lineRule="auto"/>
            </w:pPr>
            <w:r w:rsidRPr="00B17FE3">
              <w:t xml:space="preserve">Komisia </w:t>
            </w:r>
            <w:r w:rsidR="00E164C8" w:rsidRPr="00B17FE3">
              <w:t xml:space="preserve">SAV </w:t>
            </w:r>
            <w:r w:rsidRPr="00B17FE3">
              <w:t>pre rovnosť príležitostí</w:t>
            </w:r>
          </w:p>
          <w:p w:rsidR="00934EDC" w:rsidRPr="00B17FE3" w:rsidRDefault="007673D1">
            <w:pPr>
              <w:widowControl w:val="0"/>
              <w:pBdr>
                <w:top w:val="nil"/>
                <w:left w:val="nil"/>
                <w:bottom w:val="nil"/>
                <w:right w:val="nil"/>
                <w:between w:val="nil"/>
              </w:pBdr>
              <w:spacing w:line="240" w:lineRule="auto"/>
            </w:pPr>
            <w:r w:rsidRPr="00B17FE3">
              <w:t>Komisia GEPI (Gender Equality Plan Implementation) projektu H2020 ATHENA</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Schválené</w:t>
            </w:r>
          </w:p>
        </w:tc>
        <w:tc>
          <w:tcPr>
            <w:tcW w:w="6141" w:type="dxa"/>
            <w:shd w:val="clear" w:color="auto" w:fill="auto"/>
            <w:tcMar>
              <w:top w:w="100" w:type="dxa"/>
              <w:left w:w="100" w:type="dxa"/>
              <w:bottom w:w="100" w:type="dxa"/>
              <w:right w:w="100" w:type="dxa"/>
            </w:tcMar>
          </w:tcPr>
          <w:p w:rsidR="00D47161" w:rsidRPr="00B17FE3" w:rsidRDefault="0039721F" w:rsidP="0039721F">
            <w:pPr>
              <w:widowControl w:val="0"/>
              <w:pBdr>
                <w:top w:val="nil"/>
                <w:left w:val="nil"/>
                <w:bottom w:val="nil"/>
                <w:right w:val="nil"/>
                <w:between w:val="nil"/>
              </w:pBdr>
              <w:spacing w:line="240" w:lineRule="auto"/>
            </w:pPr>
            <w:r>
              <w:t xml:space="preserve">Plán </w:t>
            </w:r>
            <w:r w:rsidR="00D56642">
              <w:t xml:space="preserve">rodovej rovnosti </w:t>
            </w:r>
            <w:r w:rsidR="000F2CFF">
              <w:t xml:space="preserve">SAV bol schválený Uznesením Predsedníctva SAV č. </w:t>
            </w:r>
            <w:r w:rsidR="00D56642">
              <w:t xml:space="preserve">176. C </w:t>
            </w:r>
            <w:r w:rsidR="000F2CFF">
              <w:t>dňa 9.12.</w:t>
            </w:r>
            <w:r w:rsidR="00F60357">
              <w:t xml:space="preserve"> </w:t>
            </w:r>
            <w:r w:rsidR="000F2CFF">
              <w:t>2021</w:t>
            </w:r>
          </w:p>
        </w:tc>
      </w:tr>
      <w:tr w:rsidR="0039721F" w:rsidRPr="00B17FE3" w:rsidTr="00257DA1">
        <w:tc>
          <w:tcPr>
            <w:tcW w:w="3219" w:type="dxa"/>
            <w:vMerge w:val="restart"/>
            <w:shd w:val="clear" w:color="auto" w:fill="auto"/>
            <w:tcMar>
              <w:top w:w="100" w:type="dxa"/>
              <w:left w:w="100" w:type="dxa"/>
              <w:bottom w:w="100" w:type="dxa"/>
              <w:right w:w="100" w:type="dxa"/>
            </w:tcMar>
          </w:tcPr>
          <w:p w:rsidR="0039721F" w:rsidRPr="00B17FE3" w:rsidRDefault="0039721F">
            <w:pPr>
              <w:widowControl w:val="0"/>
              <w:spacing w:line="240" w:lineRule="auto"/>
            </w:pPr>
            <w:r>
              <w:t>Organizácia SAV</w:t>
            </w:r>
          </w:p>
        </w:tc>
        <w:tc>
          <w:tcPr>
            <w:tcW w:w="6141" w:type="dxa"/>
            <w:shd w:val="clear" w:color="auto" w:fill="auto"/>
            <w:tcMar>
              <w:top w:w="100" w:type="dxa"/>
              <w:left w:w="100" w:type="dxa"/>
              <w:bottom w:w="100" w:type="dxa"/>
              <w:right w:w="100" w:type="dxa"/>
            </w:tcMar>
          </w:tcPr>
          <w:p w:rsidR="0039721F" w:rsidRPr="0039721F" w:rsidRDefault="0039721F" w:rsidP="0039721F">
            <w:pPr>
              <w:widowControl w:val="0"/>
              <w:pBdr>
                <w:top w:val="nil"/>
                <w:left w:val="nil"/>
                <w:bottom w:val="nil"/>
                <w:right w:val="nil"/>
                <w:between w:val="nil"/>
              </w:pBdr>
              <w:spacing w:line="240" w:lineRule="auto"/>
              <w:rPr>
                <w:lang w:val="en-GB"/>
              </w:rPr>
            </w:pPr>
            <w:r>
              <w:rPr>
                <w:lang w:val="en-GB"/>
              </w:rPr>
              <w:t>[</w:t>
            </w:r>
            <w:r w:rsidRPr="0039721F">
              <w:t>názov organizácie</w:t>
            </w:r>
            <w:r>
              <w:rPr>
                <w:lang w:val="en-GB"/>
              </w:rPr>
              <w:t>]</w:t>
            </w:r>
          </w:p>
        </w:tc>
      </w:tr>
      <w:tr w:rsidR="0039721F" w:rsidRPr="00B17FE3" w:rsidTr="00257DA1">
        <w:tc>
          <w:tcPr>
            <w:tcW w:w="3219" w:type="dxa"/>
            <w:vMerge/>
            <w:shd w:val="clear" w:color="auto" w:fill="auto"/>
            <w:tcMar>
              <w:top w:w="100" w:type="dxa"/>
              <w:left w:w="100" w:type="dxa"/>
              <w:bottom w:w="100" w:type="dxa"/>
              <w:right w:w="100" w:type="dxa"/>
            </w:tcMar>
          </w:tcPr>
          <w:p w:rsidR="0039721F" w:rsidRDefault="0039721F">
            <w:pPr>
              <w:widowControl w:val="0"/>
              <w:spacing w:line="240" w:lineRule="auto"/>
            </w:pPr>
          </w:p>
        </w:tc>
        <w:tc>
          <w:tcPr>
            <w:tcW w:w="6141" w:type="dxa"/>
            <w:shd w:val="clear" w:color="auto" w:fill="auto"/>
            <w:tcMar>
              <w:top w:w="100" w:type="dxa"/>
              <w:left w:w="100" w:type="dxa"/>
              <w:bottom w:w="100" w:type="dxa"/>
              <w:right w:w="100" w:type="dxa"/>
            </w:tcMar>
          </w:tcPr>
          <w:p w:rsidR="0039721F" w:rsidRPr="0039721F" w:rsidRDefault="0039721F" w:rsidP="0039721F">
            <w:pPr>
              <w:widowControl w:val="0"/>
              <w:pBdr>
                <w:top w:val="nil"/>
                <w:left w:val="nil"/>
                <w:bottom w:val="nil"/>
                <w:right w:val="nil"/>
                <w:between w:val="nil"/>
              </w:pBdr>
              <w:spacing w:line="240" w:lineRule="auto"/>
              <w:rPr>
                <w:lang w:val="en-GB"/>
              </w:rPr>
            </w:pPr>
            <w:r>
              <w:t>[dátum a podpis štatutára</w:t>
            </w:r>
            <w:r>
              <w:rPr>
                <w:lang w:val="en-GB"/>
              </w:rPr>
              <w:t>]</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Dokument vypracovaný na obdobie</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2021</w:t>
            </w:r>
            <w:r w:rsidR="00F60357">
              <w:t xml:space="preserve"> – </w:t>
            </w:r>
            <w:r w:rsidRPr="00B17FE3">
              <w:t>2022</w:t>
            </w:r>
          </w:p>
          <w:p w:rsidR="00934EDC" w:rsidRPr="00B17FE3" w:rsidRDefault="007673D1" w:rsidP="00E164C8">
            <w:pPr>
              <w:widowControl w:val="0"/>
              <w:pBdr>
                <w:top w:val="nil"/>
                <w:left w:val="nil"/>
                <w:bottom w:val="nil"/>
                <w:right w:val="nil"/>
                <w:between w:val="nil"/>
              </w:pBdr>
              <w:spacing w:line="240" w:lineRule="auto"/>
            </w:pPr>
            <w:r w:rsidRPr="00B17FE3">
              <w:t>V priebehu roku 2022 bude navrhnutá aktualizovaná verzia Plánu rodovej rovnosti SAV zohľadňujúca dodatočné zistenia rodového auditu SAV a priebehu implementác</w:t>
            </w:r>
            <w:r w:rsidR="006C05B8">
              <w:t>ie projektu ATHENA/Horizont</w:t>
            </w:r>
            <w:r w:rsidR="009A2D7D">
              <w:t xml:space="preserve"> </w:t>
            </w:r>
            <w:r w:rsidR="006C05B8">
              <w:t>2020</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Typ dokumentu</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Verejný</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Súvisiace dokumenty</w:t>
            </w:r>
          </w:p>
        </w:tc>
        <w:tc>
          <w:tcPr>
            <w:tcW w:w="6141" w:type="dxa"/>
            <w:shd w:val="clear" w:color="auto" w:fill="auto"/>
            <w:tcMar>
              <w:top w:w="100" w:type="dxa"/>
              <w:left w:w="100" w:type="dxa"/>
              <w:bottom w:w="100" w:type="dxa"/>
              <w:right w:w="100" w:type="dxa"/>
            </w:tcMar>
          </w:tcPr>
          <w:p w:rsidR="00934EDC" w:rsidRPr="00B17FE3" w:rsidRDefault="009C5D26">
            <w:pPr>
              <w:widowControl w:val="0"/>
              <w:pBdr>
                <w:top w:val="nil"/>
                <w:left w:val="nil"/>
                <w:bottom w:val="nil"/>
                <w:right w:val="nil"/>
                <w:between w:val="nil"/>
              </w:pBdr>
              <w:spacing w:line="240" w:lineRule="auto"/>
            </w:pPr>
            <w:hyperlink r:id="rId8">
              <w:r w:rsidR="007673D1" w:rsidRPr="00B17FE3">
                <w:rPr>
                  <w:color w:val="1155CC"/>
                  <w:u w:val="single"/>
                </w:rPr>
                <w:t>SAV 2030</w:t>
              </w:r>
            </w:hyperlink>
          </w:p>
          <w:p w:rsidR="00934EDC" w:rsidRPr="00B17FE3" w:rsidRDefault="009C5D26">
            <w:pPr>
              <w:widowControl w:val="0"/>
              <w:pBdr>
                <w:top w:val="nil"/>
                <w:left w:val="nil"/>
                <w:bottom w:val="nil"/>
                <w:right w:val="nil"/>
                <w:between w:val="nil"/>
              </w:pBdr>
              <w:spacing w:line="240" w:lineRule="auto"/>
            </w:pPr>
            <w:hyperlink r:id="rId9">
              <w:r w:rsidR="009A2D7D">
                <w:rPr>
                  <w:color w:val="1155CC"/>
                  <w:u w:val="single"/>
                </w:rPr>
                <w:t xml:space="preserve">Akčný plán predsedníctva SAV – </w:t>
              </w:r>
              <w:r w:rsidR="007673D1" w:rsidRPr="00B17FE3">
                <w:rPr>
                  <w:color w:val="1155CC"/>
                  <w:u w:val="single"/>
                </w:rPr>
                <w:t>SAV 2021</w:t>
              </w:r>
            </w:hyperlink>
          </w:p>
          <w:p w:rsidR="00934EDC" w:rsidRPr="00B17FE3" w:rsidRDefault="009C5D26">
            <w:pPr>
              <w:widowControl w:val="0"/>
              <w:pBdr>
                <w:top w:val="nil"/>
                <w:left w:val="nil"/>
                <w:bottom w:val="nil"/>
                <w:right w:val="nil"/>
                <w:between w:val="nil"/>
              </w:pBdr>
              <w:spacing w:line="240" w:lineRule="auto"/>
            </w:pPr>
            <w:hyperlink r:id="rId10">
              <w:r w:rsidR="007673D1" w:rsidRPr="00B17FE3">
                <w:rPr>
                  <w:color w:val="1155CC"/>
                  <w:u w:val="single"/>
                </w:rPr>
                <w:t>Eur</w:t>
              </w:r>
              <w:r w:rsidR="004C3823">
                <w:rPr>
                  <w:color w:val="1155CC"/>
                  <w:u w:val="single"/>
                </w:rPr>
                <w:t>ó</w:t>
              </w:r>
              <w:r w:rsidR="007673D1" w:rsidRPr="00B17FE3">
                <w:rPr>
                  <w:color w:val="1155CC"/>
                  <w:u w:val="single"/>
                </w:rPr>
                <w:t>pska_charta_a_k</w:t>
              </w:r>
              <w:r w:rsidR="004C3823">
                <w:rPr>
                  <w:color w:val="1155CC"/>
                  <w:u w:val="single"/>
                </w:rPr>
                <w:t>ó</w:t>
              </w:r>
              <w:r w:rsidR="007673D1" w:rsidRPr="00B17FE3">
                <w:rPr>
                  <w:color w:val="1155CC"/>
                  <w:u w:val="single"/>
                </w:rPr>
                <w:t>dex_v</w:t>
              </w:r>
              <w:r w:rsidR="004C3823">
                <w:rPr>
                  <w:color w:val="1155CC"/>
                  <w:u w:val="single"/>
                </w:rPr>
                <w:t>ý</w:t>
              </w:r>
              <w:r w:rsidR="007673D1" w:rsidRPr="00B17FE3">
                <w:rPr>
                  <w:color w:val="1155CC"/>
                  <w:u w:val="single"/>
                </w:rPr>
                <w:t>skumn</w:t>
              </w:r>
              <w:r w:rsidR="004C3823">
                <w:rPr>
                  <w:color w:val="1155CC"/>
                  <w:u w:val="single"/>
                </w:rPr>
                <w:t>ý</w:t>
              </w:r>
              <w:r w:rsidR="007673D1" w:rsidRPr="00B17FE3">
                <w:rPr>
                  <w:color w:val="1155CC"/>
                  <w:u w:val="single"/>
                </w:rPr>
                <w:t>ch_pracovn</w:t>
              </w:r>
              <w:r w:rsidR="004C3823">
                <w:rPr>
                  <w:color w:val="1155CC"/>
                  <w:u w:val="single"/>
                </w:rPr>
                <w:t>í</w:t>
              </w:r>
              <w:r w:rsidR="007673D1" w:rsidRPr="00B17FE3">
                <w:rPr>
                  <w:color w:val="1155CC"/>
                  <w:u w:val="single"/>
                </w:rPr>
                <w:t>kov</w:t>
              </w:r>
            </w:hyperlink>
          </w:p>
          <w:p w:rsidR="00934EDC" w:rsidRPr="00B17FE3" w:rsidRDefault="009C5D26">
            <w:pPr>
              <w:widowControl w:val="0"/>
              <w:pBdr>
                <w:top w:val="nil"/>
                <w:left w:val="nil"/>
                <w:bottom w:val="nil"/>
                <w:right w:val="nil"/>
                <w:between w:val="nil"/>
              </w:pBdr>
              <w:spacing w:line="240" w:lineRule="auto"/>
            </w:pPr>
            <w:hyperlink r:id="rId11">
              <w:r w:rsidR="009A2D7D">
                <w:rPr>
                  <w:color w:val="1155CC"/>
                  <w:u w:val="single"/>
                </w:rPr>
                <w:t xml:space="preserve">HRS4R – </w:t>
              </w:r>
              <w:r w:rsidR="007673D1" w:rsidRPr="00B17FE3">
                <w:rPr>
                  <w:color w:val="1155CC"/>
                  <w:u w:val="single"/>
                </w:rPr>
                <w:t>akčný plán SAV</w:t>
              </w:r>
            </w:hyperlink>
          </w:p>
          <w:p w:rsidR="00934EDC" w:rsidRPr="00B17FE3" w:rsidRDefault="009C5D26">
            <w:pPr>
              <w:widowControl w:val="0"/>
              <w:pBdr>
                <w:top w:val="nil"/>
                <w:left w:val="nil"/>
                <w:bottom w:val="nil"/>
                <w:right w:val="nil"/>
                <w:between w:val="nil"/>
              </w:pBdr>
              <w:spacing w:line="240" w:lineRule="auto"/>
            </w:pPr>
            <w:hyperlink r:id="rId12">
              <w:r w:rsidR="009A2D7D">
                <w:rPr>
                  <w:color w:val="1155CC"/>
                  <w:u w:val="single"/>
                </w:rPr>
                <w:t>Horizon Europe –</w:t>
              </w:r>
              <w:r w:rsidR="007673D1" w:rsidRPr="00B17FE3">
                <w:rPr>
                  <w:color w:val="1155CC"/>
                  <w:u w:val="single"/>
                </w:rPr>
                <w:t xml:space="preserve"> Publications Office of the EU (europa.eu)</w:t>
              </w:r>
            </w:hyperlink>
          </w:p>
          <w:p w:rsidR="00934EDC" w:rsidRPr="00B17FE3" w:rsidRDefault="009C5D26">
            <w:pPr>
              <w:widowControl w:val="0"/>
              <w:pBdr>
                <w:top w:val="nil"/>
                <w:left w:val="nil"/>
                <w:bottom w:val="nil"/>
                <w:right w:val="nil"/>
                <w:between w:val="nil"/>
              </w:pBdr>
              <w:spacing w:line="240" w:lineRule="auto"/>
            </w:pPr>
            <w:hyperlink r:id="rId13">
              <w:r w:rsidR="009A2D7D">
                <w:rPr>
                  <w:color w:val="1155CC"/>
                  <w:u w:val="single"/>
                </w:rPr>
                <w:t>She figures 2018 –</w:t>
              </w:r>
              <w:r w:rsidR="007673D1" w:rsidRPr="00B17FE3">
                <w:rPr>
                  <w:color w:val="1155CC"/>
                  <w:u w:val="single"/>
                </w:rPr>
                <w:t xml:space="preserve"> Publications Office of the EU (europa.eu)</w:t>
              </w:r>
            </w:hyperlink>
          </w:p>
          <w:p w:rsidR="00934EDC" w:rsidRPr="00B17FE3" w:rsidRDefault="009C5D26" w:rsidP="009A2D7D">
            <w:pPr>
              <w:widowControl w:val="0"/>
              <w:pBdr>
                <w:top w:val="nil"/>
                <w:left w:val="nil"/>
                <w:bottom w:val="nil"/>
                <w:right w:val="nil"/>
                <w:between w:val="nil"/>
              </w:pBdr>
              <w:spacing w:line="240" w:lineRule="auto"/>
            </w:pPr>
            <w:hyperlink r:id="rId14">
              <w:r w:rsidR="007673D1" w:rsidRPr="00B17FE3">
                <w:rPr>
                  <w:color w:val="1155CC"/>
                  <w:highlight w:val="white"/>
                  <w:u w:val="single"/>
                </w:rPr>
                <w:t>Gender Equality Strategy 2020</w:t>
              </w:r>
              <w:r w:rsidR="009A2D7D">
                <w:rPr>
                  <w:color w:val="1155CC"/>
                  <w:highlight w:val="white"/>
                  <w:u w:val="single"/>
                </w:rPr>
                <w:t xml:space="preserve"> – </w:t>
              </w:r>
              <w:r w:rsidR="007673D1" w:rsidRPr="00B17FE3">
                <w:rPr>
                  <w:color w:val="1155CC"/>
                  <w:highlight w:val="white"/>
                  <w:u w:val="single"/>
                </w:rPr>
                <w:t>2025</w:t>
              </w:r>
            </w:hyperlink>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Projektová afiliácia </w:t>
            </w:r>
          </w:p>
        </w:tc>
        <w:tc>
          <w:tcPr>
            <w:tcW w:w="6141" w:type="dxa"/>
            <w:shd w:val="clear" w:color="auto" w:fill="auto"/>
            <w:tcMar>
              <w:top w:w="100" w:type="dxa"/>
              <w:left w:w="100" w:type="dxa"/>
              <w:bottom w:w="100" w:type="dxa"/>
              <w:right w:w="100" w:type="dxa"/>
            </w:tcMar>
          </w:tcPr>
          <w:p w:rsidR="00934EDC" w:rsidRPr="00B17FE3" w:rsidRDefault="007673D1">
            <w:pPr>
              <w:spacing w:line="240" w:lineRule="auto"/>
            </w:pPr>
            <w:r w:rsidRPr="00B17FE3">
              <w:t xml:space="preserve">Plán rodovej rovnosti vznikol ako súčasť projektu H2020 ATHENA </w:t>
            </w:r>
            <w:r w:rsidR="00F60357">
              <w:t xml:space="preserve">– </w:t>
            </w:r>
            <w:r w:rsidRPr="00B17FE3">
              <w:t xml:space="preserve">Implementing gender equality plans to unlock research potential of RPOs and RFOs in Europe </w:t>
            </w:r>
            <w:r w:rsidR="00FD4B22">
              <w:t>(</w:t>
            </w:r>
            <w:hyperlink r:id="rId15">
              <w:r w:rsidRPr="00B17FE3">
                <w:rPr>
                  <w:color w:val="1155CC"/>
                  <w:u w:val="single"/>
                </w:rPr>
                <w:t>https://cordis.europa.eu/project/id/101006416</w:t>
              </w:r>
            </w:hyperlink>
            <w:r w:rsidR="00FD4B22">
              <w:rPr>
                <w:color w:val="1155CC"/>
                <w:u w:val="single"/>
              </w:rPr>
              <w:t>).</w:t>
            </w:r>
          </w:p>
          <w:p w:rsidR="00934EDC" w:rsidRPr="00B17FE3" w:rsidRDefault="007673D1" w:rsidP="00D614A4">
            <w:pPr>
              <w:spacing w:line="240" w:lineRule="auto"/>
            </w:pPr>
            <w:r w:rsidRPr="00B17FE3">
              <w:t>Na tento projekt boli poskytnuté finančné prostriedky z programu Európskej únie pre výskum a inováciu Horizont 2020 na základe dohody o grante číslo 101006416</w:t>
            </w:r>
          </w:p>
        </w:tc>
      </w:tr>
    </w:tbl>
    <w:p w:rsidR="00934EDC" w:rsidRPr="00B17FE3" w:rsidRDefault="00934EDC"/>
    <w:p w:rsidR="00934EDC" w:rsidRPr="00B17FE3" w:rsidRDefault="007673D1">
      <w:pPr>
        <w:pStyle w:val="Nadpis2"/>
      </w:pPr>
      <w:bookmarkStart w:id="4" w:name="_eiv3kwgpa6ju" w:colFirst="0" w:colLast="0"/>
      <w:bookmarkEnd w:id="4"/>
      <w:r w:rsidRPr="00B17FE3">
        <w:lastRenderedPageBreak/>
        <w:br w:type="page"/>
      </w:r>
    </w:p>
    <w:p w:rsidR="00934EDC" w:rsidRDefault="007673D1">
      <w:pPr>
        <w:pStyle w:val="Nadpis2"/>
      </w:pPr>
      <w:bookmarkStart w:id="5" w:name="_pnfwmo5nx428" w:colFirst="0" w:colLast="0"/>
      <w:bookmarkStart w:id="6" w:name="_Toc88474091"/>
      <w:bookmarkStart w:id="7" w:name="_Toc90324989"/>
      <w:bookmarkEnd w:id="5"/>
      <w:r w:rsidRPr="00B17FE3">
        <w:lastRenderedPageBreak/>
        <w:t>Obsah</w:t>
      </w:r>
      <w:bookmarkEnd w:id="6"/>
      <w:bookmarkEnd w:id="7"/>
    </w:p>
    <w:p w:rsidR="00946678" w:rsidRDefault="00DE300F">
      <w:pPr>
        <w:pStyle w:val="Obsah2"/>
        <w:tabs>
          <w:tab w:val="right" w:leader="dot" w:pos="9350"/>
        </w:tabs>
        <w:rPr>
          <w:rFonts w:asciiTheme="minorHAnsi" w:eastAsiaTheme="minorEastAsia" w:hAnsiTheme="minorHAnsi" w:cstheme="minorBidi"/>
          <w:noProof/>
        </w:rPr>
      </w:pPr>
      <w:r>
        <w:fldChar w:fldCharType="begin"/>
      </w:r>
      <w:r w:rsidR="00647C1C">
        <w:instrText xml:space="preserve"> TOC \o "1-3" \h \z \u </w:instrText>
      </w:r>
      <w:r>
        <w:fldChar w:fldCharType="separate"/>
      </w:r>
      <w:hyperlink w:anchor="_Toc90324989" w:history="1">
        <w:r w:rsidR="00946678" w:rsidRPr="00C832F7">
          <w:rPr>
            <w:rStyle w:val="Hypertextovprepojenie"/>
            <w:noProof/>
          </w:rPr>
          <w:t>Obsah</w:t>
        </w:r>
        <w:r w:rsidR="00946678">
          <w:rPr>
            <w:noProof/>
            <w:webHidden/>
          </w:rPr>
          <w:tab/>
        </w:r>
        <w:r>
          <w:rPr>
            <w:noProof/>
            <w:webHidden/>
          </w:rPr>
          <w:fldChar w:fldCharType="begin"/>
        </w:r>
        <w:r w:rsidR="00946678">
          <w:rPr>
            <w:noProof/>
            <w:webHidden/>
          </w:rPr>
          <w:instrText xml:space="preserve"> PAGEREF _Toc90324989 \h </w:instrText>
        </w:r>
        <w:r>
          <w:rPr>
            <w:noProof/>
            <w:webHidden/>
          </w:rPr>
        </w:r>
        <w:r>
          <w:rPr>
            <w:noProof/>
            <w:webHidden/>
          </w:rPr>
          <w:fldChar w:fldCharType="separate"/>
        </w:r>
        <w:r w:rsidR="0031181D">
          <w:rPr>
            <w:noProof/>
            <w:webHidden/>
          </w:rPr>
          <w:t>3</w:t>
        </w:r>
        <w:r>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4990" w:history="1">
        <w:r w:rsidR="00946678" w:rsidRPr="00C832F7">
          <w:rPr>
            <w:rStyle w:val="Hypertextovprepojenie"/>
            <w:noProof/>
          </w:rPr>
          <w:t>Úvod</w:t>
        </w:r>
        <w:r w:rsidR="00946678">
          <w:rPr>
            <w:noProof/>
            <w:webHidden/>
          </w:rPr>
          <w:tab/>
        </w:r>
        <w:r w:rsidR="00DE300F">
          <w:rPr>
            <w:noProof/>
            <w:webHidden/>
          </w:rPr>
          <w:fldChar w:fldCharType="begin"/>
        </w:r>
        <w:r w:rsidR="00946678">
          <w:rPr>
            <w:noProof/>
            <w:webHidden/>
          </w:rPr>
          <w:instrText xml:space="preserve"> PAGEREF _Toc90324990 \h </w:instrText>
        </w:r>
        <w:r w:rsidR="00DE300F">
          <w:rPr>
            <w:noProof/>
            <w:webHidden/>
          </w:rPr>
        </w:r>
        <w:r w:rsidR="00DE300F">
          <w:rPr>
            <w:noProof/>
            <w:webHidden/>
          </w:rPr>
          <w:fldChar w:fldCharType="separate"/>
        </w:r>
        <w:r w:rsidR="0031181D">
          <w:rPr>
            <w:noProof/>
            <w:webHidden/>
          </w:rPr>
          <w:t>4</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4991" w:history="1">
        <w:r w:rsidR="00946678" w:rsidRPr="00C832F7">
          <w:rPr>
            <w:rStyle w:val="Hypertextovprepojenie"/>
            <w:noProof/>
          </w:rPr>
          <w:t>Rodová rovnosť vo vede a výskume</w:t>
        </w:r>
        <w:r w:rsidR="00946678">
          <w:rPr>
            <w:noProof/>
            <w:webHidden/>
          </w:rPr>
          <w:tab/>
        </w:r>
        <w:r w:rsidR="00DE300F">
          <w:rPr>
            <w:noProof/>
            <w:webHidden/>
          </w:rPr>
          <w:fldChar w:fldCharType="begin"/>
        </w:r>
        <w:r w:rsidR="00946678">
          <w:rPr>
            <w:noProof/>
            <w:webHidden/>
          </w:rPr>
          <w:instrText xml:space="preserve"> PAGEREF _Toc90324991 \h </w:instrText>
        </w:r>
        <w:r w:rsidR="00DE300F">
          <w:rPr>
            <w:noProof/>
            <w:webHidden/>
          </w:rPr>
        </w:r>
        <w:r w:rsidR="00DE300F">
          <w:rPr>
            <w:noProof/>
            <w:webHidden/>
          </w:rPr>
          <w:fldChar w:fldCharType="separate"/>
        </w:r>
        <w:r w:rsidR="0031181D">
          <w:rPr>
            <w:noProof/>
            <w:webHidden/>
          </w:rPr>
          <w:t>5</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4992" w:history="1">
        <w:r w:rsidR="00946678" w:rsidRPr="00C832F7">
          <w:rPr>
            <w:rStyle w:val="Hypertextovprepojenie"/>
            <w:noProof/>
          </w:rPr>
          <w:t>Predbežné výsledky rodového auditu SAV</w:t>
        </w:r>
        <w:r w:rsidR="00946678">
          <w:rPr>
            <w:noProof/>
            <w:webHidden/>
          </w:rPr>
          <w:tab/>
        </w:r>
        <w:r w:rsidR="00DE300F">
          <w:rPr>
            <w:noProof/>
            <w:webHidden/>
          </w:rPr>
          <w:fldChar w:fldCharType="begin"/>
        </w:r>
        <w:r w:rsidR="00946678">
          <w:rPr>
            <w:noProof/>
            <w:webHidden/>
          </w:rPr>
          <w:instrText xml:space="preserve"> PAGEREF _Toc90324992 \h </w:instrText>
        </w:r>
        <w:r w:rsidR="00DE300F">
          <w:rPr>
            <w:noProof/>
            <w:webHidden/>
          </w:rPr>
        </w:r>
        <w:r w:rsidR="00DE300F">
          <w:rPr>
            <w:noProof/>
            <w:webHidden/>
          </w:rPr>
          <w:fldChar w:fldCharType="separate"/>
        </w:r>
        <w:r w:rsidR="0031181D">
          <w:rPr>
            <w:noProof/>
            <w:webHidden/>
          </w:rPr>
          <w:t>6</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3" w:history="1">
        <w:r w:rsidR="00946678" w:rsidRPr="00C832F7">
          <w:rPr>
            <w:rStyle w:val="Hypertextovprepojenie"/>
            <w:noProof/>
          </w:rPr>
          <w:t>Vertikálna segregácia</w:t>
        </w:r>
        <w:r w:rsidR="00946678">
          <w:rPr>
            <w:noProof/>
            <w:webHidden/>
          </w:rPr>
          <w:tab/>
        </w:r>
        <w:r w:rsidR="00DE300F">
          <w:rPr>
            <w:noProof/>
            <w:webHidden/>
          </w:rPr>
          <w:fldChar w:fldCharType="begin"/>
        </w:r>
        <w:r w:rsidR="00946678">
          <w:rPr>
            <w:noProof/>
            <w:webHidden/>
          </w:rPr>
          <w:instrText xml:space="preserve"> PAGEREF _Toc90324993 \h </w:instrText>
        </w:r>
        <w:r w:rsidR="00DE300F">
          <w:rPr>
            <w:noProof/>
            <w:webHidden/>
          </w:rPr>
        </w:r>
        <w:r w:rsidR="00DE300F">
          <w:rPr>
            <w:noProof/>
            <w:webHidden/>
          </w:rPr>
          <w:fldChar w:fldCharType="separate"/>
        </w:r>
        <w:r w:rsidR="0031181D">
          <w:rPr>
            <w:noProof/>
            <w:webHidden/>
          </w:rPr>
          <w:t>7</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4" w:history="1">
        <w:r w:rsidR="00946678" w:rsidRPr="00C832F7">
          <w:rPr>
            <w:rStyle w:val="Hypertextovprepojenie"/>
            <w:noProof/>
          </w:rPr>
          <w:t>Horizontálna segregácia</w:t>
        </w:r>
        <w:r w:rsidR="00946678">
          <w:rPr>
            <w:noProof/>
            <w:webHidden/>
          </w:rPr>
          <w:tab/>
        </w:r>
        <w:r w:rsidR="00DE300F">
          <w:rPr>
            <w:noProof/>
            <w:webHidden/>
          </w:rPr>
          <w:fldChar w:fldCharType="begin"/>
        </w:r>
        <w:r w:rsidR="00946678">
          <w:rPr>
            <w:noProof/>
            <w:webHidden/>
          </w:rPr>
          <w:instrText xml:space="preserve"> PAGEREF _Toc90324994 \h </w:instrText>
        </w:r>
        <w:r w:rsidR="00DE300F">
          <w:rPr>
            <w:noProof/>
            <w:webHidden/>
          </w:rPr>
        </w:r>
        <w:r w:rsidR="00DE300F">
          <w:rPr>
            <w:noProof/>
            <w:webHidden/>
          </w:rPr>
          <w:fldChar w:fldCharType="separate"/>
        </w:r>
        <w:r w:rsidR="0031181D">
          <w:rPr>
            <w:noProof/>
            <w:webHidden/>
          </w:rPr>
          <w:t>10</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5" w:history="1">
        <w:r w:rsidR="00946678" w:rsidRPr="00C832F7">
          <w:rPr>
            <w:rStyle w:val="Hypertextovprepojenie"/>
            <w:noProof/>
          </w:rPr>
          <w:t>Pracovné podmienky</w:t>
        </w:r>
        <w:r w:rsidR="00946678">
          <w:rPr>
            <w:noProof/>
            <w:webHidden/>
          </w:rPr>
          <w:tab/>
        </w:r>
        <w:r w:rsidR="00DE300F">
          <w:rPr>
            <w:noProof/>
            <w:webHidden/>
          </w:rPr>
          <w:fldChar w:fldCharType="begin"/>
        </w:r>
        <w:r w:rsidR="00946678">
          <w:rPr>
            <w:noProof/>
            <w:webHidden/>
          </w:rPr>
          <w:instrText xml:space="preserve"> PAGEREF _Toc90324995 \h </w:instrText>
        </w:r>
        <w:r w:rsidR="00DE300F">
          <w:rPr>
            <w:noProof/>
            <w:webHidden/>
          </w:rPr>
        </w:r>
        <w:r w:rsidR="00DE300F">
          <w:rPr>
            <w:noProof/>
            <w:webHidden/>
          </w:rPr>
          <w:fldChar w:fldCharType="separate"/>
        </w:r>
        <w:r w:rsidR="0031181D">
          <w:rPr>
            <w:noProof/>
            <w:webHidden/>
          </w:rPr>
          <w:t>15</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6" w:history="1">
        <w:r w:rsidR="00946678" w:rsidRPr="00C832F7">
          <w:rPr>
            <w:rStyle w:val="Hypertextovprepojenie"/>
            <w:noProof/>
          </w:rPr>
          <w:t>Rodová rovnosť vo výskumných výstupoch</w:t>
        </w:r>
        <w:r w:rsidR="00946678">
          <w:rPr>
            <w:noProof/>
            <w:webHidden/>
          </w:rPr>
          <w:tab/>
        </w:r>
        <w:r w:rsidR="00DE300F">
          <w:rPr>
            <w:noProof/>
            <w:webHidden/>
          </w:rPr>
          <w:fldChar w:fldCharType="begin"/>
        </w:r>
        <w:r w:rsidR="00946678">
          <w:rPr>
            <w:noProof/>
            <w:webHidden/>
          </w:rPr>
          <w:instrText xml:space="preserve"> PAGEREF _Toc90324996 \h </w:instrText>
        </w:r>
        <w:r w:rsidR="00DE300F">
          <w:rPr>
            <w:noProof/>
            <w:webHidden/>
          </w:rPr>
        </w:r>
        <w:r w:rsidR="00DE300F">
          <w:rPr>
            <w:noProof/>
            <w:webHidden/>
          </w:rPr>
          <w:fldChar w:fldCharType="separate"/>
        </w:r>
        <w:r w:rsidR="0031181D">
          <w:rPr>
            <w:noProof/>
            <w:webHidden/>
          </w:rPr>
          <w:t>17</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7" w:history="1">
        <w:r w:rsidR="00946678" w:rsidRPr="00C832F7">
          <w:rPr>
            <w:rStyle w:val="Hypertextovprepojenie"/>
            <w:noProof/>
          </w:rPr>
          <w:t>Vybrané kvalitatívne ukazovatele rodovej rovnosti v SAV</w:t>
        </w:r>
        <w:r w:rsidR="00946678">
          <w:rPr>
            <w:noProof/>
            <w:webHidden/>
          </w:rPr>
          <w:tab/>
        </w:r>
        <w:r w:rsidR="00DE300F">
          <w:rPr>
            <w:noProof/>
            <w:webHidden/>
          </w:rPr>
          <w:fldChar w:fldCharType="begin"/>
        </w:r>
        <w:r w:rsidR="00946678">
          <w:rPr>
            <w:noProof/>
            <w:webHidden/>
          </w:rPr>
          <w:instrText xml:space="preserve"> PAGEREF _Toc90324997 \h </w:instrText>
        </w:r>
        <w:r w:rsidR="00DE300F">
          <w:rPr>
            <w:noProof/>
            <w:webHidden/>
          </w:rPr>
        </w:r>
        <w:r w:rsidR="00DE300F">
          <w:rPr>
            <w:noProof/>
            <w:webHidden/>
          </w:rPr>
          <w:fldChar w:fldCharType="separate"/>
        </w:r>
        <w:r w:rsidR="0031181D">
          <w:rPr>
            <w:noProof/>
            <w:webHidden/>
          </w:rPr>
          <w:t>18</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4998" w:history="1">
        <w:r w:rsidR="00946678" w:rsidRPr="00C832F7">
          <w:rPr>
            <w:rStyle w:val="Hypertextovprepojenie"/>
            <w:noProof/>
          </w:rPr>
          <w:t>Akčný plán</w:t>
        </w:r>
        <w:r w:rsidR="00946678">
          <w:rPr>
            <w:noProof/>
            <w:webHidden/>
          </w:rPr>
          <w:tab/>
        </w:r>
        <w:r w:rsidR="00DE300F">
          <w:rPr>
            <w:noProof/>
            <w:webHidden/>
          </w:rPr>
          <w:fldChar w:fldCharType="begin"/>
        </w:r>
        <w:r w:rsidR="00946678">
          <w:rPr>
            <w:noProof/>
            <w:webHidden/>
          </w:rPr>
          <w:instrText xml:space="preserve"> PAGEREF _Toc90324998 \h </w:instrText>
        </w:r>
        <w:r w:rsidR="00DE300F">
          <w:rPr>
            <w:noProof/>
            <w:webHidden/>
          </w:rPr>
        </w:r>
        <w:r w:rsidR="00DE300F">
          <w:rPr>
            <w:noProof/>
            <w:webHidden/>
          </w:rPr>
          <w:fldChar w:fldCharType="separate"/>
        </w:r>
        <w:r w:rsidR="0031181D">
          <w:rPr>
            <w:noProof/>
            <w:webHidden/>
          </w:rPr>
          <w:t>21</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4999" w:history="1">
        <w:r w:rsidR="00946678" w:rsidRPr="00C832F7">
          <w:rPr>
            <w:rStyle w:val="Hypertextovprepojenie"/>
            <w:b/>
            <w:noProof/>
          </w:rPr>
          <w:t>Cieľ 1: Slovenská akadémia vied aktívne podporuje zosúlaďovanie</w:t>
        </w:r>
        <w:r w:rsidR="00F60357">
          <w:rPr>
            <w:rStyle w:val="Hypertextovprepojenie"/>
            <w:b/>
            <w:noProof/>
          </w:rPr>
          <w:t xml:space="preserve"> pracovného a súkromného života</w:t>
        </w:r>
        <w:r w:rsidR="00946678">
          <w:rPr>
            <w:noProof/>
            <w:webHidden/>
          </w:rPr>
          <w:tab/>
        </w:r>
        <w:r w:rsidR="00DE300F">
          <w:rPr>
            <w:noProof/>
            <w:webHidden/>
          </w:rPr>
          <w:fldChar w:fldCharType="begin"/>
        </w:r>
        <w:r w:rsidR="00946678">
          <w:rPr>
            <w:noProof/>
            <w:webHidden/>
          </w:rPr>
          <w:instrText xml:space="preserve"> PAGEREF _Toc90324999 \h </w:instrText>
        </w:r>
        <w:r w:rsidR="00DE300F">
          <w:rPr>
            <w:noProof/>
            <w:webHidden/>
          </w:rPr>
        </w:r>
        <w:r w:rsidR="00DE300F">
          <w:rPr>
            <w:noProof/>
            <w:webHidden/>
          </w:rPr>
          <w:fldChar w:fldCharType="separate"/>
        </w:r>
        <w:r w:rsidR="0031181D">
          <w:rPr>
            <w:noProof/>
            <w:webHidden/>
          </w:rPr>
          <w:t>22</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00" w:history="1">
        <w:r w:rsidR="00946678" w:rsidRPr="00C832F7">
          <w:rPr>
            <w:rStyle w:val="Hypertextovprepojenie"/>
            <w:b/>
            <w:noProof/>
          </w:rPr>
          <w:t>Cieľ 2: Slovenská akadémia vied podporuje rovnomerné zastúpenie žien a mužov v oblasti riadenia a rozhodovania</w:t>
        </w:r>
        <w:r w:rsidR="00F60357">
          <w:rPr>
            <w:rStyle w:val="Hypertextovprepojenie"/>
            <w:b/>
            <w:noProof/>
          </w:rPr>
          <w:t xml:space="preserve"> v organizáciách a orgánoch SAV</w:t>
        </w:r>
        <w:r w:rsidR="00946678">
          <w:rPr>
            <w:noProof/>
            <w:webHidden/>
          </w:rPr>
          <w:tab/>
        </w:r>
        <w:r w:rsidR="00DE300F">
          <w:rPr>
            <w:noProof/>
            <w:webHidden/>
          </w:rPr>
          <w:fldChar w:fldCharType="begin"/>
        </w:r>
        <w:r w:rsidR="00946678">
          <w:rPr>
            <w:noProof/>
            <w:webHidden/>
          </w:rPr>
          <w:instrText xml:space="preserve"> PAGEREF _Toc90325000 \h </w:instrText>
        </w:r>
        <w:r w:rsidR="00DE300F">
          <w:rPr>
            <w:noProof/>
            <w:webHidden/>
          </w:rPr>
        </w:r>
        <w:r w:rsidR="00DE300F">
          <w:rPr>
            <w:noProof/>
            <w:webHidden/>
          </w:rPr>
          <w:fldChar w:fldCharType="separate"/>
        </w:r>
        <w:r w:rsidR="0031181D">
          <w:rPr>
            <w:noProof/>
            <w:webHidden/>
          </w:rPr>
          <w:t>23</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01" w:history="1">
        <w:r w:rsidR="00946678" w:rsidRPr="00C832F7">
          <w:rPr>
            <w:rStyle w:val="Hypertextovprepojenie"/>
            <w:b/>
            <w:noProof/>
          </w:rPr>
          <w:t>Cieľ 3: Slovenská akadémia vied aktívne podporuje rovnosť mužov a žien v procese náboru a v kariérnom raste</w:t>
        </w:r>
        <w:r w:rsidR="00946678">
          <w:rPr>
            <w:noProof/>
            <w:webHidden/>
          </w:rPr>
          <w:tab/>
        </w:r>
        <w:r w:rsidR="00DE300F">
          <w:rPr>
            <w:noProof/>
            <w:webHidden/>
          </w:rPr>
          <w:fldChar w:fldCharType="begin"/>
        </w:r>
        <w:r w:rsidR="00946678">
          <w:rPr>
            <w:noProof/>
            <w:webHidden/>
          </w:rPr>
          <w:instrText xml:space="preserve"> PAGEREF _Toc90325001 \h </w:instrText>
        </w:r>
        <w:r w:rsidR="00DE300F">
          <w:rPr>
            <w:noProof/>
            <w:webHidden/>
          </w:rPr>
        </w:r>
        <w:r w:rsidR="00DE300F">
          <w:rPr>
            <w:noProof/>
            <w:webHidden/>
          </w:rPr>
          <w:fldChar w:fldCharType="separate"/>
        </w:r>
        <w:r w:rsidR="0031181D">
          <w:rPr>
            <w:noProof/>
            <w:webHidden/>
          </w:rPr>
          <w:t>25</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02" w:history="1">
        <w:r w:rsidR="00946678" w:rsidRPr="00C832F7">
          <w:rPr>
            <w:rStyle w:val="Hypertextovprepojenie"/>
            <w:b/>
            <w:noProof/>
          </w:rPr>
          <w:t>Cieľ 4: Výskum realizovaný v Slovenskej akadémii vied integruje rodové hľadisko</w:t>
        </w:r>
        <w:r w:rsidR="00946678">
          <w:rPr>
            <w:noProof/>
            <w:webHidden/>
          </w:rPr>
          <w:tab/>
        </w:r>
        <w:r w:rsidR="00DE300F">
          <w:rPr>
            <w:noProof/>
            <w:webHidden/>
          </w:rPr>
          <w:fldChar w:fldCharType="begin"/>
        </w:r>
        <w:r w:rsidR="00946678">
          <w:rPr>
            <w:noProof/>
            <w:webHidden/>
          </w:rPr>
          <w:instrText xml:space="preserve"> PAGEREF _Toc90325002 \h </w:instrText>
        </w:r>
        <w:r w:rsidR="00DE300F">
          <w:rPr>
            <w:noProof/>
            <w:webHidden/>
          </w:rPr>
        </w:r>
        <w:r w:rsidR="00DE300F">
          <w:rPr>
            <w:noProof/>
            <w:webHidden/>
          </w:rPr>
          <w:fldChar w:fldCharType="separate"/>
        </w:r>
        <w:r w:rsidR="0031181D">
          <w:rPr>
            <w:noProof/>
            <w:webHidden/>
          </w:rPr>
          <w:t>27</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03" w:history="1">
        <w:r w:rsidR="00946678" w:rsidRPr="00C832F7">
          <w:rPr>
            <w:rStyle w:val="Hypertextovprepojenie"/>
            <w:b/>
            <w:noProof/>
          </w:rPr>
          <w:t>Cieľ 5: Slovenská akadémia vied podporuje pracovné prostredie bez rodovo podmieneného násilia a sexuálneho obťažovania</w:t>
        </w:r>
        <w:r w:rsidR="00946678">
          <w:rPr>
            <w:noProof/>
            <w:webHidden/>
          </w:rPr>
          <w:tab/>
        </w:r>
        <w:r w:rsidR="00DE300F">
          <w:rPr>
            <w:noProof/>
            <w:webHidden/>
          </w:rPr>
          <w:fldChar w:fldCharType="begin"/>
        </w:r>
        <w:r w:rsidR="00946678">
          <w:rPr>
            <w:noProof/>
            <w:webHidden/>
          </w:rPr>
          <w:instrText xml:space="preserve"> PAGEREF _Toc90325003 \h </w:instrText>
        </w:r>
        <w:r w:rsidR="00DE300F">
          <w:rPr>
            <w:noProof/>
            <w:webHidden/>
          </w:rPr>
        </w:r>
        <w:r w:rsidR="00DE300F">
          <w:rPr>
            <w:noProof/>
            <w:webHidden/>
          </w:rPr>
          <w:fldChar w:fldCharType="separate"/>
        </w:r>
        <w:r w:rsidR="0031181D">
          <w:rPr>
            <w:noProof/>
            <w:webHidden/>
          </w:rPr>
          <w:t>28</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5004" w:history="1">
        <w:r w:rsidR="00946678" w:rsidRPr="00C832F7">
          <w:rPr>
            <w:rStyle w:val="Hypertextovprepojenie"/>
            <w:noProof/>
          </w:rPr>
          <w:t>Formálne požiadavky na implementáciu PRR</w:t>
        </w:r>
        <w:r w:rsidR="00946678">
          <w:rPr>
            <w:noProof/>
            <w:webHidden/>
          </w:rPr>
          <w:tab/>
        </w:r>
        <w:r w:rsidR="00DE300F">
          <w:rPr>
            <w:noProof/>
            <w:webHidden/>
          </w:rPr>
          <w:fldChar w:fldCharType="begin"/>
        </w:r>
        <w:r w:rsidR="00946678">
          <w:rPr>
            <w:noProof/>
            <w:webHidden/>
          </w:rPr>
          <w:instrText xml:space="preserve"> PAGEREF _Toc90325004 \h </w:instrText>
        </w:r>
        <w:r w:rsidR="00DE300F">
          <w:rPr>
            <w:noProof/>
            <w:webHidden/>
          </w:rPr>
        </w:r>
        <w:r w:rsidR="00DE300F">
          <w:rPr>
            <w:noProof/>
            <w:webHidden/>
          </w:rPr>
          <w:fldChar w:fldCharType="separate"/>
        </w:r>
        <w:r w:rsidR="0031181D">
          <w:rPr>
            <w:noProof/>
            <w:webHidden/>
          </w:rPr>
          <w:t>29</w:t>
        </w:r>
        <w:r w:rsidR="00DE300F">
          <w:rPr>
            <w:noProof/>
            <w:webHidden/>
          </w:rPr>
          <w:fldChar w:fldCharType="end"/>
        </w:r>
      </w:hyperlink>
    </w:p>
    <w:p w:rsidR="00946678" w:rsidRDefault="009C5D26">
      <w:pPr>
        <w:pStyle w:val="Obsah3"/>
        <w:tabs>
          <w:tab w:val="left" w:pos="880"/>
          <w:tab w:val="right" w:leader="dot" w:pos="9350"/>
        </w:tabs>
        <w:rPr>
          <w:rFonts w:asciiTheme="minorHAnsi" w:eastAsiaTheme="minorEastAsia" w:hAnsiTheme="minorHAnsi" w:cstheme="minorBidi"/>
          <w:noProof/>
        </w:rPr>
      </w:pPr>
      <w:hyperlink w:anchor="_Toc90325005" w:history="1">
        <w:r w:rsidR="00946678" w:rsidRPr="00C832F7">
          <w:rPr>
            <w:rStyle w:val="Hypertextovprepojenie"/>
            <w:noProof/>
          </w:rPr>
          <w:t>1.</w:t>
        </w:r>
        <w:r w:rsidR="00946678">
          <w:rPr>
            <w:rFonts w:asciiTheme="minorHAnsi" w:eastAsiaTheme="minorEastAsia" w:hAnsiTheme="minorHAnsi" w:cstheme="minorBidi"/>
            <w:noProof/>
          </w:rPr>
          <w:tab/>
        </w:r>
        <w:r w:rsidR="00946678" w:rsidRPr="00C832F7">
          <w:rPr>
            <w:rStyle w:val="Hypertextovprepojenie"/>
            <w:noProof/>
          </w:rPr>
          <w:t>Zverejnenie a oficiálne schválenie dokumentu</w:t>
        </w:r>
        <w:r w:rsidR="00946678">
          <w:rPr>
            <w:noProof/>
            <w:webHidden/>
          </w:rPr>
          <w:tab/>
        </w:r>
        <w:r w:rsidR="00DE300F">
          <w:rPr>
            <w:noProof/>
            <w:webHidden/>
          </w:rPr>
          <w:fldChar w:fldCharType="begin"/>
        </w:r>
        <w:r w:rsidR="00946678">
          <w:rPr>
            <w:noProof/>
            <w:webHidden/>
          </w:rPr>
          <w:instrText xml:space="preserve"> PAGEREF _Toc90325005 \h </w:instrText>
        </w:r>
        <w:r w:rsidR="00DE300F">
          <w:rPr>
            <w:noProof/>
            <w:webHidden/>
          </w:rPr>
        </w:r>
        <w:r w:rsidR="00DE300F">
          <w:rPr>
            <w:noProof/>
            <w:webHidden/>
          </w:rPr>
          <w:fldChar w:fldCharType="separate"/>
        </w:r>
        <w:r w:rsidR="0031181D">
          <w:rPr>
            <w:noProof/>
            <w:webHidden/>
          </w:rPr>
          <w:t>29</w:t>
        </w:r>
        <w:r w:rsidR="00DE300F">
          <w:rPr>
            <w:noProof/>
            <w:webHidden/>
          </w:rPr>
          <w:fldChar w:fldCharType="end"/>
        </w:r>
      </w:hyperlink>
    </w:p>
    <w:p w:rsidR="00946678" w:rsidRDefault="009C5D26">
      <w:pPr>
        <w:pStyle w:val="Obsah3"/>
        <w:tabs>
          <w:tab w:val="left" w:pos="880"/>
          <w:tab w:val="right" w:leader="dot" w:pos="9350"/>
        </w:tabs>
        <w:rPr>
          <w:rFonts w:asciiTheme="minorHAnsi" w:eastAsiaTheme="minorEastAsia" w:hAnsiTheme="minorHAnsi" w:cstheme="minorBidi"/>
          <w:noProof/>
        </w:rPr>
      </w:pPr>
      <w:hyperlink w:anchor="_Toc90325006" w:history="1">
        <w:r w:rsidR="00946678" w:rsidRPr="00C832F7">
          <w:rPr>
            <w:rStyle w:val="Hypertextovprepojenie"/>
            <w:noProof/>
          </w:rPr>
          <w:t>2.</w:t>
        </w:r>
        <w:r w:rsidR="00946678">
          <w:rPr>
            <w:rFonts w:asciiTheme="minorHAnsi" w:eastAsiaTheme="minorEastAsia" w:hAnsiTheme="minorHAnsi" w:cstheme="minorBidi"/>
            <w:noProof/>
          </w:rPr>
          <w:tab/>
        </w:r>
        <w:r w:rsidR="00946678" w:rsidRPr="00C832F7">
          <w:rPr>
            <w:rStyle w:val="Hypertextovprepojenie"/>
            <w:noProof/>
          </w:rPr>
          <w:t>Rozpočet a financovanie aktivít</w:t>
        </w:r>
        <w:r w:rsidR="00946678">
          <w:rPr>
            <w:noProof/>
            <w:webHidden/>
          </w:rPr>
          <w:tab/>
        </w:r>
        <w:r w:rsidR="00DE300F">
          <w:rPr>
            <w:noProof/>
            <w:webHidden/>
          </w:rPr>
          <w:fldChar w:fldCharType="begin"/>
        </w:r>
        <w:r w:rsidR="00946678">
          <w:rPr>
            <w:noProof/>
            <w:webHidden/>
          </w:rPr>
          <w:instrText xml:space="preserve"> PAGEREF _Toc90325006 \h </w:instrText>
        </w:r>
        <w:r w:rsidR="00DE300F">
          <w:rPr>
            <w:noProof/>
            <w:webHidden/>
          </w:rPr>
        </w:r>
        <w:r w:rsidR="00DE300F">
          <w:rPr>
            <w:noProof/>
            <w:webHidden/>
          </w:rPr>
          <w:fldChar w:fldCharType="separate"/>
        </w:r>
        <w:r w:rsidR="0031181D">
          <w:rPr>
            <w:noProof/>
            <w:webHidden/>
          </w:rPr>
          <w:t>29</w:t>
        </w:r>
        <w:r w:rsidR="00DE300F">
          <w:rPr>
            <w:noProof/>
            <w:webHidden/>
          </w:rPr>
          <w:fldChar w:fldCharType="end"/>
        </w:r>
      </w:hyperlink>
    </w:p>
    <w:p w:rsidR="00946678" w:rsidRDefault="009C5D26">
      <w:pPr>
        <w:pStyle w:val="Obsah3"/>
        <w:tabs>
          <w:tab w:val="left" w:pos="880"/>
          <w:tab w:val="right" w:leader="dot" w:pos="9350"/>
        </w:tabs>
        <w:rPr>
          <w:rFonts w:asciiTheme="minorHAnsi" w:eastAsiaTheme="minorEastAsia" w:hAnsiTheme="minorHAnsi" w:cstheme="minorBidi"/>
          <w:noProof/>
        </w:rPr>
      </w:pPr>
      <w:hyperlink w:anchor="_Toc90325007" w:history="1">
        <w:r w:rsidR="00946678" w:rsidRPr="00C832F7">
          <w:rPr>
            <w:rStyle w:val="Hypertextovprepojenie"/>
            <w:noProof/>
          </w:rPr>
          <w:t>3.</w:t>
        </w:r>
        <w:r w:rsidR="00946678">
          <w:rPr>
            <w:rFonts w:asciiTheme="minorHAnsi" w:eastAsiaTheme="minorEastAsia" w:hAnsiTheme="minorHAnsi" w:cstheme="minorBidi"/>
            <w:noProof/>
          </w:rPr>
          <w:tab/>
        </w:r>
        <w:r w:rsidR="00946678" w:rsidRPr="00C832F7">
          <w:rPr>
            <w:rStyle w:val="Hypertextovprepojenie"/>
            <w:noProof/>
          </w:rPr>
          <w:t>Monitoring aktivít v oblasti rodovej rovnosti</w:t>
        </w:r>
        <w:r w:rsidR="00946678">
          <w:rPr>
            <w:noProof/>
            <w:webHidden/>
          </w:rPr>
          <w:tab/>
        </w:r>
        <w:r w:rsidR="00DE300F">
          <w:rPr>
            <w:noProof/>
            <w:webHidden/>
          </w:rPr>
          <w:fldChar w:fldCharType="begin"/>
        </w:r>
        <w:r w:rsidR="00946678">
          <w:rPr>
            <w:noProof/>
            <w:webHidden/>
          </w:rPr>
          <w:instrText xml:space="preserve"> PAGEREF _Toc90325007 \h </w:instrText>
        </w:r>
        <w:r w:rsidR="00DE300F">
          <w:rPr>
            <w:noProof/>
            <w:webHidden/>
          </w:rPr>
        </w:r>
        <w:r w:rsidR="00DE300F">
          <w:rPr>
            <w:noProof/>
            <w:webHidden/>
          </w:rPr>
          <w:fldChar w:fldCharType="separate"/>
        </w:r>
        <w:r w:rsidR="0031181D">
          <w:rPr>
            <w:noProof/>
            <w:webHidden/>
          </w:rPr>
          <w:t>30</w:t>
        </w:r>
        <w:r w:rsidR="00DE300F">
          <w:rPr>
            <w:noProof/>
            <w:webHidden/>
          </w:rPr>
          <w:fldChar w:fldCharType="end"/>
        </w:r>
      </w:hyperlink>
    </w:p>
    <w:p w:rsidR="00946678" w:rsidRDefault="009C5D26">
      <w:pPr>
        <w:pStyle w:val="Obsah3"/>
        <w:tabs>
          <w:tab w:val="left" w:pos="880"/>
          <w:tab w:val="right" w:leader="dot" w:pos="9350"/>
        </w:tabs>
        <w:rPr>
          <w:rFonts w:asciiTheme="minorHAnsi" w:eastAsiaTheme="minorEastAsia" w:hAnsiTheme="minorHAnsi" w:cstheme="minorBidi"/>
          <w:noProof/>
        </w:rPr>
      </w:pPr>
      <w:hyperlink w:anchor="_Toc90325008" w:history="1">
        <w:r w:rsidR="00946678" w:rsidRPr="00C832F7">
          <w:rPr>
            <w:rStyle w:val="Hypertextovprepojenie"/>
            <w:noProof/>
          </w:rPr>
          <w:t>4.</w:t>
        </w:r>
        <w:r w:rsidR="00946678">
          <w:rPr>
            <w:rFonts w:asciiTheme="minorHAnsi" w:eastAsiaTheme="minorEastAsia" w:hAnsiTheme="minorHAnsi" w:cstheme="minorBidi"/>
            <w:noProof/>
          </w:rPr>
          <w:tab/>
        </w:r>
        <w:r w:rsidR="00946678" w:rsidRPr="00C832F7">
          <w:rPr>
            <w:rStyle w:val="Hypertextovprepojenie"/>
            <w:noProof/>
          </w:rPr>
          <w:t>Vzdelávanie v oblasti rodovej rovnosti</w:t>
        </w:r>
        <w:r w:rsidR="00946678">
          <w:rPr>
            <w:noProof/>
            <w:webHidden/>
          </w:rPr>
          <w:tab/>
        </w:r>
        <w:r w:rsidR="00DE300F">
          <w:rPr>
            <w:noProof/>
            <w:webHidden/>
          </w:rPr>
          <w:fldChar w:fldCharType="begin"/>
        </w:r>
        <w:r w:rsidR="00946678">
          <w:rPr>
            <w:noProof/>
            <w:webHidden/>
          </w:rPr>
          <w:instrText xml:space="preserve"> PAGEREF _Toc90325008 \h </w:instrText>
        </w:r>
        <w:r w:rsidR="00DE300F">
          <w:rPr>
            <w:noProof/>
            <w:webHidden/>
          </w:rPr>
        </w:r>
        <w:r w:rsidR="00DE300F">
          <w:rPr>
            <w:noProof/>
            <w:webHidden/>
          </w:rPr>
          <w:fldChar w:fldCharType="separate"/>
        </w:r>
        <w:r w:rsidR="0031181D">
          <w:rPr>
            <w:noProof/>
            <w:webHidden/>
          </w:rPr>
          <w:t>32</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5009" w:history="1">
        <w:r w:rsidR="00946678" w:rsidRPr="00C832F7">
          <w:rPr>
            <w:rStyle w:val="Hypertextovprepojenie"/>
            <w:noProof/>
          </w:rPr>
          <w:t>Budúcnosť plánu Rodovej rovnosti SAV a odporúčania</w:t>
        </w:r>
        <w:r w:rsidR="00946678">
          <w:rPr>
            <w:noProof/>
            <w:webHidden/>
          </w:rPr>
          <w:tab/>
        </w:r>
        <w:r w:rsidR="00DE300F">
          <w:rPr>
            <w:noProof/>
            <w:webHidden/>
          </w:rPr>
          <w:fldChar w:fldCharType="begin"/>
        </w:r>
        <w:r w:rsidR="00946678">
          <w:rPr>
            <w:noProof/>
            <w:webHidden/>
          </w:rPr>
          <w:instrText xml:space="preserve"> PAGEREF _Toc90325009 \h </w:instrText>
        </w:r>
        <w:r w:rsidR="00DE300F">
          <w:rPr>
            <w:noProof/>
            <w:webHidden/>
          </w:rPr>
        </w:r>
        <w:r w:rsidR="00DE300F">
          <w:rPr>
            <w:noProof/>
            <w:webHidden/>
          </w:rPr>
          <w:fldChar w:fldCharType="separate"/>
        </w:r>
        <w:r w:rsidR="0031181D">
          <w:rPr>
            <w:noProof/>
            <w:webHidden/>
          </w:rPr>
          <w:t>32</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5010" w:history="1">
        <w:r w:rsidR="00946678" w:rsidRPr="00C832F7">
          <w:rPr>
            <w:rStyle w:val="Hypertextovprepojenie"/>
            <w:noProof/>
          </w:rPr>
          <w:t>Annex A: Implementačná doložka</w:t>
        </w:r>
        <w:r w:rsidR="00946678">
          <w:rPr>
            <w:noProof/>
            <w:webHidden/>
          </w:rPr>
          <w:tab/>
        </w:r>
        <w:r w:rsidR="00DE300F">
          <w:rPr>
            <w:noProof/>
            <w:webHidden/>
          </w:rPr>
          <w:fldChar w:fldCharType="begin"/>
        </w:r>
        <w:r w:rsidR="00946678">
          <w:rPr>
            <w:noProof/>
            <w:webHidden/>
          </w:rPr>
          <w:instrText xml:space="preserve"> PAGEREF _Toc90325010 \h </w:instrText>
        </w:r>
        <w:r w:rsidR="00DE300F">
          <w:rPr>
            <w:noProof/>
            <w:webHidden/>
          </w:rPr>
        </w:r>
        <w:r w:rsidR="00DE300F">
          <w:rPr>
            <w:noProof/>
            <w:webHidden/>
          </w:rPr>
          <w:fldChar w:fldCharType="separate"/>
        </w:r>
        <w:r w:rsidR="0031181D">
          <w:rPr>
            <w:noProof/>
            <w:webHidden/>
          </w:rPr>
          <w:t>33</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5011" w:history="1">
        <w:r w:rsidR="00946678" w:rsidRPr="00C832F7">
          <w:rPr>
            <w:rStyle w:val="Hypertextovprepojenie"/>
            <w:noProof/>
          </w:rPr>
          <w:t>Annex B: Metodológia prípravy Plánu rodovej rovnosti SAV</w:t>
        </w:r>
        <w:r w:rsidR="00946678">
          <w:rPr>
            <w:noProof/>
            <w:webHidden/>
          </w:rPr>
          <w:tab/>
        </w:r>
        <w:r w:rsidR="00DE300F">
          <w:rPr>
            <w:noProof/>
            <w:webHidden/>
          </w:rPr>
          <w:fldChar w:fldCharType="begin"/>
        </w:r>
        <w:r w:rsidR="00946678">
          <w:rPr>
            <w:noProof/>
            <w:webHidden/>
          </w:rPr>
          <w:instrText xml:space="preserve"> PAGEREF _Toc90325011 \h </w:instrText>
        </w:r>
        <w:r w:rsidR="00DE300F">
          <w:rPr>
            <w:noProof/>
            <w:webHidden/>
          </w:rPr>
        </w:r>
        <w:r w:rsidR="00DE300F">
          <w:rPr>
            <w:noProof/>
            <w:webHidden/>
          </w:rPr>
          <w:fldChar w:fldCharType="separate"/>
        </w:r>
        <w:r w:rsidR="0031181D">
          <w:rPr>
            <w:noProof/>
            <w:webHidden/>
          </w:rPr>
          <w:t>34</w:t>
        </w:r>
        <w:r w:rsidR="00DE300F">
          <w:rPr>
            <w:noProof/>
            <w:webHidden/>
          </w:rPr>
          <w:fldChar w:fldCharType="end"/>
        </w:r>
      </w:hyperlink>
    </w:p>
    <w:p w:rsidR="00946678" w:rsidRDefault="009C5D26">
      <w:pPr>
        <w:pStyle w:val="Obsah2"/>
        <w:tabs>
          <w:tab w:val="right" w:leader="dot" w:pos="9350"/>
        </w:tabs>
        <w:rPr>
          <w:rFonts w:asciiTheme="minorHAnsi" w:eastAsiaTheme="minorEastAsia" w:hAnsiTheme="minorHAnsi" w:cstheme="minorBidi"/>
          <w:noProof/>
        </w:rPr>
      </w:pPr>
      <w:hyperlink w:anchor="_Toc90325012" w:history="1">
        <w:r w:rsidR="00946678" w:rsidRPr="00C832F7">
          <w:rPr>
            <w:rStyle w:val="Hypertextovprepojenie"/>
            <w:noProof/>
          </w:rPr>
          <w:t>Annex C: Legislatíva, dohovory a politiky v oblasti rodovej rovnosti</w:t>
        </w:r>
        <w:r w:rsidR="00946678">
          <w:rPr>
            <w:noProof/>
            <w:webHidden/>
          </w:rPr>
          <w:tab/>
        </w:r>
        <w:r w:rsidR="00DE300F">
          <w:rPr>
            <w:noProof/>
            <w:webHidden/>
          </w:rPr>
          <w:fldChar w:fldCharType="begin"/>
        </w:r>
        <w:r w:rsidR="00946678">
          <w:rPr>
            <w:noProof/>
            <w:webHidden/>
          </w:rPr>
          <w:instrText xml:space="preserve"> PAGEREF _Toc90325012 \h </w:instrText>
        </w:r>
        <w:r w:rsidR="00DE300F">
          <w:rPr>
            <w:noProof/>
            <w:webHidden/>
          </w:rPr>
        </w:r>
        <w:r w:rsidR="00DE300F">
          <w:rPr>
            <w:noProof/>
            <w:webHidden/>
          </w:rPr>
          <w:fldChar w:fldCharType="separate"/>
        </w:r>
        <w:r w:rsidR="0031181D">
          <w:rPr>
            <w:noProof/>
            <w:webHidden/>
          </w:rPr>
          <w:t>36</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13" w:history="1">
        <w:r w:rsidR="00946678" w:rsidRPr="00C832F7">
          <w:rPr>
            <w:rStyle w:val="Hypertextovprepojenie"/>
            <w:noProof/>
          </w:rPr>
          <w:t>Zoznam medzinárodných dohovorov a politík</w:t>
        </w:r>
        <w:r w:rsidR="00946678">
          <w:rPr>
            <w:noProof/>
            <w:webHidden/>
          </w:rPr>
          <w:tab/>
        </w:r>
        <w:r w:rsidR="00DE300F">
          <w:rPr>
            <w:noProof/>
            <w:webHidden/>
          </w:rPr>
          <w:fldChar w:fldCharType="begin"/>
        </w:r>
        <w:r w:rsidR="00946678">
          <w:rPr>
            <w:noProof/>
            <w:webHidden/>
          </w:rPr>
          <w:instrText xml:space="preserve"> PAGEREF _Toc90325013 \h </w:instrText>
        </w:r>
        <w:r w:rsidR="00DE300F">
          <w:rPr>
            <w:noProof/>
            <w:webHidden/>
          </w:rPr>
        </w:r>
        <w:r w:rsidR="00DE300F">
          <w:rPr>
            <w:noProof/>
            <w:webHidden/>
          </w:rPr>
          <w:fldChar w:fldCharType="separate"/>
        </w:r>
        <w:r w:rsidR="0031181D">
          <w:rPr>
            <w:noProof/>
            <w:webHidden/>
          </w:rPr>
          <w:t>36</w:t>
        </w:r>
        <w:r w:rsidR="00DE300F">
          <w:rPr>
            <w:noProof/>
            <w:webHidden/>
          </w:rPr>
          <w:fldChar w:fldCharType="end"/>
        </w:r>
      </w:hyperlink>
    </w:p>
    <w:p w:rsidR="00946678" w:rsidRDefault="009C5D26">
      <w:pPr>
        <w:pStyle w:val="Obsah3"/>
        <w:tabs>
          <w:tab w:val="right" w:leader="dot" w:pos="9350"/>
        </w:tabs>
        <w:rPr>
          <w:rFonts w:asciiTheme="minorHAnsi" w:eastAsiaTheme="minorEastAsia" w:hAnsiTheme="minorHAnsi" w:cstheme="minorBidi"/>
          <w:noProof/>
        </w:rPr>
      </w:pPr>
      <w:hyperlink w:anchor="_Toc90325014" w:history="1">
        <w:r w:rsidR="00946678" w:rsidRPr="00C832F7">
          <w:rPr>
            <w:rStyle w:val="Hypertextovprepojenie"/>
            <w:noProof/>
          </w:rPr>
          <w:t>Zoznam národných politík a legislatívy v oblasti rodovej rovnosti</w:t>
        </w:r>
        <w:r w:rsidR="00946678">
          <w:rPr>
            <w:noProof/>
            <w:webHidden/>
          </w:rPr>
          <w:tab/>
        </w:r>
        <w:r w:rsidR="00DE300F">
          <w:rPr>
            <w:noProof/>
            <w:webHidden/>
          </w:rPr>
          <w:fldChar w:fldCharType="begin"/>
        </w:r>
        <w:r w:rsidR="00946678">
          <w:rPr>
            <w:noProof/>
            <w:webHidden/>
          </w:rPr>
          <w:instrText xml:space="preserve"> PAGEREF _Toc90325014 \h </w:instrText>
        </w:r>
        <w:r w:rsidR="00DE300F">
          <w:rPr>
            <w:noProof/>
            <w:webHidden/>
          </w:rPr>
        </w:r>
        <w:r w:rsidR="00DE300F">
          <w:rPr>
            <w:noProof/>
            <w:webHidden/>
          </w:rPr>
          <w:fldChar w:fldCharType="separate"/>
        </w:r>
        <w:r w:rsidR="0031181D">
          <w:rPr>
            <w:noProof/>
            <w:webHidden/>
          </w:rPr>
          <w:t>36</w:t>
        </w:r>
        <w:r w:rsidR="00DE300F">
          <w:rPr>
            <w:noProof/>
            <w:webHidden/>
          </w:rPr>
          <w:fldChar w:fldCharType="end"/>
        </w:r>
      </w:hyperlink>
    </w:p>
    <w:p w:rsidR="00647C1C" w:rsidRDefault="00DE300F">
      <w:r>
        <w:rPr>
          <w:b/>
          <w:bCs/>
          <w:noProof/>
        </w:rPr>
        <w:fldChar w:fldCharType="end"/>
      </w:r>
    </w:p>
    <w:p w:rsidR="00963F01" w:rsidRPr="00B17FE3" w:rsidRDefault="00963F01">
      <w:pPr>
        <w:rPr>
          <w:sz w:val="32"/>
          <w:szCs w:val="32"/>
        </w:rPr>
      </w:pPr>
      <w:bookmarkStart w:id="8" w:name="_la4cen6q6li5" w:colFirst="0" w:colLast="0"/>
      <w:bookmarkEnd w:id="8"/>
      <w:r w:rsidRPr="00B17FE3">
        <w:br w:type="page"/>
      </w:r>
    </w:p>
    <w:p w:rsidR="00934EDC" w:rsidRPr="00B17FE3" w:rsidRDefault="007673D1">
      <w:pPr>
        <w:pStyle w:val="Nadpis2"/>
      </w:pPr>
      <w:bookmarkStart w:id="9" w:name="_Toc90324990"/>
      <w:r w:rsidRPr="00B17FE3">
        <w:lastRenderedPageBreak/>
        <w:t>Úvod</w:t>
      </w:r>
      <w:bookmarkEnd w:id="9"/>
    </w:p>
    <w:p w:rsidR="00934EDC" w:rsidRPr="00B17FE3" w:rsidRDefault="007673D1" w:rsidP="00F90808">
      <w:pPr>
        <w:ind w:firstLine="720"/>
        <w:jc w:val="both"/>
      </w:pPr>
      <w:r w:rsidRPr="00B17FE3">
        <w:t>Držíte v rukách historicky prvý Plán rodovej rovnosti Slovenskej akadémie vied (</w:t>
      </w:r>
      <w:r w:rsidR="004C3823" w:rsidRPr="004C3823">
        <w:t>Gender Equality Plan</w:t>
      </w:r>
      <w:r w:rsidR="004C3823">
        <w:t xml:space="preserve">, </w:t>
      </w:r>
      <w:r w:rsidRPr="00B17FE3">
        <w:t xml:space="preserve">ďalej </w:t>
      </w:r>
      <w:r w:rsidR="004C3823">
        <w:t>aj</w:t>
      </w:r>
      <w:r w:rsidRPr="00B17FE3">
        <w:t xml:space="preserve"> PRR). Vznikol ako reakcia na potrebu podpory rovnosti a diverzity na rôznych úrovniach akadémie a je aj reakciou na prirodzený vývoj strategickéh</w:t>
      </w:r>
      <w:r w:rsidR="00FD4B22">
        <w:t>o smerovania e</w:t>
      </w:r>
      <w:r w:rsidRPr="00B17FE3">
        <w:t>urópskeho výskumného pr</w:t>
      </w:r>
      <w:r w:rsidR="00F90808">
        <w:t xml:space="preserve">iestoru, ktorého sme súčasťou. </w:t>
      </w:r>
      <w:r w:rsidRPr="00B17FE3">
        <w:t xml:space="preserve">Európsky výskumný priestor neustále trpí významnou stratou </w:t>
      </w:r>
      <w:r w:rsidR="006C05B8">
        <w:t>v dôsledku</w:t>
      </w:r>
      <w:r w:rsidRPr="00B17FE3">
        <w:t xml:space="preserve"> nevyužitia potenciálu talentovaných žien. Európska komisia na to už roky upozorňuje a podporuje členské štáty, aby prijali opatrenia, ktoré</w:t>
      </w:r>
      <w:r w:rsidR="00F90808">
        <w:t>:</w:t>
      </w:r>
      <w:r w:rsidRPr="00B17FE3">
        <w:t xml:space="preserve"> </w:t>
      </w:r>
    </w:p>
    <w:p w:rsidR="00934EDC" w:rsidRPr="00B17FE3" w:rsidRDefault="00D501F3" w:rsidP="00963F01">
      <w:pPr>
        <w:numPr>
          <w:ilvl w:val="0"/>
          <w:numId w:val="15"/>
        </w:numPr>
        <w:jc w:val="both"/>
      </w:pPr>
      <w:r w:rsidRPr="00B17FE3">
        <w:t>odstránia</w:t>
      </w:r>
      <w:r w:rsidR="007673D1" w:rsidRPr="00B17FE3">
        <w:t xml:space="preserve"> bariéry v oblasti náboru a kariérneho rastu výskumných pracovníčok,</w:t>
      </w:r>
    </w:p>
    <w:p w:rsidR="00934EDC" w:rsidRPr="00B17FE3" w:rsidRDefault="00D501F3" w:rsidP="00963F01">
      <w:pPr>
        <w:numPr>
          <w:ilvl w:val="0"/>
          <w:numId w:val="15"/>
        </w:numPr>
        <w:jc w:val="both"/>
      </w:pPr>
      <w:r w:rsidRPr="00B17FE3">
        <w:t>vyriešia</w:t>
      </w:r>
      <w:r w:rsidR="00963F01" w:rsidRPr="00B17FE3">
        <w:t xml:space="preserve"> rodovú nerovnováhu </w:t>
      </w:r>
      <w:r w:rsidR="007673D1" w:rsidRPr="00B17FE3">
        <w:t>na úrovni riadenia a rozhodovania,</w:t>
      </w:r>
    </w:p>
    <w:p w:rsidR="00934EDC" w:rsidRPr="00B17FE3" w:rsidRDefault="00D501F3" w:rsidP="00963F01">
      <w:pPr>
        <w:numPr>
          <w:ilvl w:val="0"/>
          <w:numId w:val="15"/>
        </w:numPr>
        <w:jc w:val="both"/>
      </w:pPr>
      <w:r w:rsidRPr="00B17FE3">
        <w:t>posilnia</w:t>
      </w:r>
      <w:r w:rsidR="007673D1" w:rsidRPr="00B17FE3">
        <w:t xml:space="preserve"> rodové hľadisko vo výskumných programoch.</w:t>
      </w:r>
      <w:r w:rsidR="007673D1" w:rsidRPr="00B17FE3">
        <w:rPr>
          <w:vertAlign w:val="superscript"/>
        </w:rPr>
        <w:footnoteReference w:id="2"/>
      </w:r>
    </w:p>
    <w:p w:rsidR="00934EDC" w:rsidRPr="00B17FE3" w:rsidRDefault="00934EDC">
      <w:pPr>
        <w:jc w:val="both"/>
      </w:pPr>
    </w:p>
    <w:p w:rsidR="00934EDC" w:rsidRPr="00B17FE3" w:rsidRDefault="007673D1" w:rsidP="006C05B8">
      <w:pPr>
        <w:ind w:firstLine="360"/>
        <w:jc w:val="both"/>
      </w:pPr>
      <w:r w:rsidRPr="00B17FE3">
        <w:t xml:space="preserve">Expertná skupina financovaná v rámci programu Horizont 2020 </w:t>
      </w:r>
      <w:r w:rsidRPr="00B17FE3">
        <w:rPr>
          <w:i/>
        </w:rPr>
        <w:t xml:space="preserve">Gendered Innovations </w:t>
      </w:r>
      <w:r w:rsidRPr="00B17FE3">
        <w:t>vo svojej správe</w:t>
      </w:r>
      <w:r w:rsidRPr="00B17FE3">
        <w:rPr>
          <w:vertAlign w:val="superscript"/>
        </w:rPr>
        <w:footnoteReference w:id="3"/>
      </w:r>
      <w:r w:rsidR="006C05B8">
        <w:t xml:space="preserve"> uvádza kľúčové dôvody pre</w:t>
      </w:r>
      <w:r w:rsidRPr="00B17FE3">
        <w:t xml:space="preserve"> integráciu kategórie pohlavia a/alebo rodu vo výskume a v</w:t>
      </w:r>
      <w:r w:rsidR="00F90808">
        <w:t> </w:t>
      </w:r>
      <w:r w:rsidRPr="00B17FE3">
        <w:t>inováciách</w:t>
      </w:r>
      <w:r w:rsidR="00F90808">
        <w:t>. Táto integrácia</w:t>
      </w:r>
      <w:r w:rsidRPr="00B17FE3">
        <w:t>:</w:t>
      </w:r>
    </w:p>
    <w:p w:rsidR="00934EDC" w:rsidRPr="00B17FE3" w:rsidRDefault="004C3823" w:rsidP="00963F01">
      <w:pPr>
        <w:numPr>
          <w:ilvl w:val="0"/>
          <w:numId w:val="20"/>
        </w:numPr>
        <w:jc w:val="both"/>
      </w:pPr>
      <w:r>
        <w:t xml:space="preserve">poskytuje </w:t>
      </w:r>
      <w:r w:rsidR="00D501F3" w:rsidRPr="00B17FE3">
        <w:t>pridan</w:t>
      </w:r>
      <w:r w:rsidR="00D614A4">
        <w:t>ú</w:t>
      </w:r>
      <w:r w:rsidR="00D501F3" w:rsidRPr="00B17FE3">
        <w:t xml:space="preserve"> hodnot</w:t>
      </w:r>
      <w:r w:rsidR="00D614A4">
        <w:t>u</w:t>
      </w:r>
      <w:r w:rsidR="00963F01" w:rsidRPr="00B17FE3">
        <w:t xml:space="preserve"> </w:t>
      </w:r>
      <w:r w:rsidR="007673D1" w:rsidRPr="00B17FE3">
        <w:t xml:space="preserve">výskumu </w:t>
      </w:r>
      <w:r w:rsidR="00963F01" w:rsidRPr="00B17FE3">
        <w:t xml:space="preserve">z hľadiska </w:t>
      </w:r>
      <w:r w:rsidR="007673D1" w:rsidRPr="00B17FE3">
        <w:t>excelentnosti</w:t>
      </w:r>
      <w:r w:rsidR="00F90808">
        <w:t>;</w:t>
      </w:r>
    </w:p>
    <w:p w:rsidR="00934EDC" w:rsidRPr="00B17FE3" w:rsidRDefault="00B07176" w:rsidP="00963F01">
      <w:pPr>
        <w:numPr>
          <w:ilvl w:val="0"/>
          <w:numId w:val="20"/>
        </w:numPr>
        <w:jc w:val="both"/>
      </w:pPr>
      <w:r w:rsidRPr="00B17FE3">
        <w:t xml:space="preserve">zvyšuje </w:t>
      </w:r>
      <w:r w:rsidR="007673D1" w:rsidRPr="00B17FE3">
        <w:t>kreatívne a</w:t>
      </w:r>
      <w:r w:rsidRPr="00B17FE3">
        <w:t> </w:t>
      </w:r>
      <w:r w:rsidR="007673D1" w:rsidRPr="00B17FE3">
        <w:t>komerčné príležitosti</w:t>
      </w:r>
      <w:r w:rsidRPr="00B17FE3">
        <w:t xml:space="preserve"> vo výskume</w:t>
      </w:r>
      <w:r w:rsidR="00F90808">
        <w:t>;</w:t>
      </w:r>
    </w:p>
    <w:p w:rsidR="00934EDC" w:rsidRPr="00B17FE3" w:rsidRDefault="007673D1" w:rsidP="00963F01">
      <w:pPr>
        <w:numPr>
          <w:ilvl w:val="0"/>
          <w:numId w:val="20"/>
        </w:numPr>
        <w:jc w:val="both"/>
      </w:pPr>
      <w:r w:rsidRPr="00B17FE3">
        <w:t xml:space="preserve">oslabuje existujúce stereotypy </w:t>
      </w:r>
      <w:r w:rsidR="00F90808">
        <w:t>či</w:t>
      </w:r>
      <w:r w:rsidRPr="00B17FE3">
        <w:t xml:space="preserve"> rodové normy a </w:t>
      </w:r>
      <w:r w:rsidR="00E164C8" w:rsidRPr="00B17FE3">
        <w:t xml:space="preserve">uľahčuje </w:t>
      </w:r>
      <w:r w:rsidR="00F90808">
        <w:t>zavádzanie nových vzorov;</w:t>
      </w:r>
    </w:p>
    <w:p w:rsidR="00934EDC" w:rsidRPr="00B17FE3" w:rsidRDefault="00B07176" w:rsidP="00963F01">
      <w:pPr>
        <w:numPr>
          <w:ilvl w:val="0"/>
          <w:numId w:val="20"/>
        </w:numPr>
        <w:jc w:val="both"/>
      </w:pPr>
      <w:r w:rsidRPr="00B17FE3">
        <w:t xml:space="preserve">zvyšuje spoločenskú relevanciu výskumu </w:t>
      </w:r>
      <w:r w:rsidR="00F90808">
        <w:t>prostredníctvom</w:t>
      </w:r>
      <w:r w:rsidR="00963F01" w:rsidRPr="00B17FE3">
        <w:t xml:space="preserve"> riešeni</w:t>
      </w:r>
      <w:r w:rsidR="00F90808">
        <w:t>a</w:t>
      </w:r>
      <w:r w:rsidR="00963F01" w:rsidRPr="00B17FE3">
        <w:t xml:space="preserve"> </w:t>
      </w:r>
      <w:r w:rsidR="007673D1" w:rsidRPr="00B17FE3">
        <w:t>rôznorodých potrieb obyvateľstva EÚ</w:t>
      </w:r>
      <w:r w:rsidR="00F90808">
        <w:t>;</w:t>
      </w:r>
      <w:r w:rsidR="007673D1" w:rsidRPr="00B17FE3">
        <w:t xml:space="preserve"> </w:t>
      </w:r>
    </w:p>
    <w:p w:rsidR="00934EDC" w:rsidRPr="00B17FE3" w:rsidRDefault="00B07176" w:rsidP="00963F01">
      <w:pPr>
        <w:numPr>
          <w:ilvl w:val="0"/>
          <w:numId w:val="20"/>
        </w:numPr>
        <w:jc w:val="both"/>
      </w:pPr>
      <w:r w:rsidRPr="00B17FE3">
        <w:t xml:space="preserve">lepšie </w:t>
      </w:r>
      <w:r w:rsidR="00F90808">
        <w:t>reaguje na</w:t>
      </w:r>
      <w:r w:rsidRPr="00B17FE3">
        <w:t xml:space="preserve"> dopyt v rámci nových trhov </w:t>
      </w:r>
      <w:r w:rsidR="004C3823">
        <w:t xml:space="preserve">a poskytuje </w:t>
      </w:r>
      <w:r w:rsidR="007673D1" w:rsidRPr="00B17FE3">
        <w:t>celkov</w:t>
      </w:r>
      <w:r w:rsidR="004C3823">
        <w:t>ú</w:t>
      </w:r>
      <w:r w:rsidR="007673D1" w:rsidRPr="00B17FE3">
        <w:t xml:space="preserve"> podpor</w:t>
      </w:r>
      <w:r w:rsidR="004C3823">
        <w:t>u</w:t>
      </w:r>
      <w:r w:rsidR="007673D1" w:rsidRPr="00B17FE3">
        <w:t xml:space="preserve"> tovarov a služieb, ktoré lepšie odpovedajú na potreby trhu. </w:t>
      </w:r>
    </w:p>
    <w:p w:rsidR="00934EDC" w:rsidRPr="00B17FE3" w:rsidRDefault="00934EDC">
      <w:pPr>
        <w:jc w:val="both"/>
      </w:pPr>
    </w:p>
    <w:p w:rsidR="00934EDC" w:rsidRPr="00B17FE3" w:rsidRDefault="007673D1" w:rsidP="006C05B8">
      <w:pPr>
        <w:ind w:firstLine="360"/>
        <w:jc w:val="both"/>
      </w:pPr>
      <w:r w:rsidRPr="00B17FE3">
        <w:t>Dôvodov pre smerovanie k rodovej rovnosti je viacero. V kontexte výskumu sú to predovšetkým</w:t>
      </w:r>
      <w:r w:rsidR="00F022EE" w:rsidRPr="00B17FE3">
        <w:t xml:space="preserve"> tieto</w:t>
      </w:r>
      <w:r w:rsidRPr="00B17FE3">
        <w:rPr>
          <w:vertAlign w:val="superscript"/>
        </w:rPr>
        <w:footnoteReference w:id="4"/>
      </w:r>
      <w:r w:rsidRPr="00B17FE3">
        <w:t>:</w:t>
      </w:r>
    </w:p>
    <w:p w:rsidR="00934EDC" w:rsidRPr="00B17FE3" w:rsidRDefault="007673D1" w:rsidP="00F022EE">
      <w:pPr>
        <w:numPr>
          <w:ilvl w:val="0"/>
          <w:numId w:val="13"/>
        </w:numPr>
        <w:jc w:val="both"/>
      </w:pPr>
      <w:r w:rsidRPr="00B17FE3">
        <w:t>Rodová rovnosť z</w:t>
      </w:r>
      <w:r w:rsidR="00C37A83">
        <w:t>vyš</w:t>
      </w:r>
      <w:r w:rsidRPr="00B17FE3">
        <w:t xml:space="preserve">uje kvalitu vedeckých výstupov, pretože pomáha zohľadňovať rôznorodé hľadiská a prístupy. </w:t>
      </w:r>
    </w:p>
    <w:p w:rsidR="00934EDC" w:rsidRPr="00B17FE3" w:rsidRDefault="007673D1" w:rsidP="00F022EE">
      <w:pPr>
        <w:numPr>
          <w:ilvl w:val="0"/>
          <w:numId w:val="13"/>
        </w:numPr>
        <w:jc w:val="both"/>
      </w:pPr>
      <w:r w:rsidRPr="00B17FE3">
        <w:t>Rodová rovnosť vytvára lepšie pracovné podmienky, ktoré pomáhajú vyt</w:t>
      </w:r>
      <w:r w:rsidR="00C37A83">
        <w:t>várať kvalitné výsledky a využívať</w:t>
      </w:r>
      <w:r w:rsidR="006C05B8">
        <w:t xml:space="preserve"> potenciál</w:t>
      </w:r>
      <w:r w:rsidRPr="00B17FE3">
        <w:t xml:space="preserve"> celého tímu.</w:t>
      </w:r>
    </w:p>
    <w:p w:rsidR="00934EDC" w:rsidRPr="00B17FE3" w:rsidRDefault="007673D1" w:rsidP="00F022EE">
      <w:pPr>
        <w:numPr>
          <w:ilvl w:val="0"/>
          <w:numId w:val="13"/>
        </w:numPr>
        <w:jc w:val="both"/>
      </w:pPr>
      <w:r w:rsidRPr="00B17FE3">
        <w:t>Rodová rovnosť je prevenciou mrhania a odchodu talent</w:t>
      </w:r>
      <w:r w:rsidR="004C3823">
        <w:t>ov</w:t>
      </w:r>
      <w:r w:rsidRPr="00B17FE3">
        <w:t>.</w:t>
      </w:r>
    </w:p>
    <w:p w:rsidR="00934EDC" w:rsidRPr="00B17FE3" w:rsidRDefault="00934EDC">
      <w:pPr>
        <w:ind w:left="720"/>
        <w:jc w:val="both"/>
      </w:pPr>
    </w:p>
    <w:p w:rsidR="00934EDC" w:rsidRPr="00B17FE3" w:rsidRDefault="007673D1" w:rsidP="006C05B8">
      <w:pPr>
        <w:ind w:firstLine="360"/>
        <w:jc w:val="both"/>
      </w:pPr>
      <w:r w:rsidRPr="00B17FE3">
        <w:t>Schopnosť kriticky reflektovať rodové hľadisko vo vede a výskume a presadzovať zásady rodovej rovnosti (</w:t>
      </w:r>
      <w:r w:rsidRPr="00B17FE3">
        <w:rPr>
          <w:highlight w:val="white"/>
        </w:rPr>
        <w:t xml:space="preserve">vrátane intersekcionality </w:t>
      </w:r>
      <w:r w:rsidR="00D614A4">
        <w:rPr>
          <w:highlight w:val="white"/>
        </w:rPr>
        <w:t>–</w:t>
      </w:r>
      <w:r w:rsidRPr="00B17FE3">
        <w:rPr>
          <w:highlight w:val="white"/>
        </w:rPr>
        <w:t xml:space="preserve"> viacnásobného znevýhodnenia z dôvodu rodu a iných charakteristík</w:t>
      </w:r>
      <w:r w:rsidR="00C37A83">
        <w:rPr>
          <w:highlight w:val="white"/>
        </w:rPr>
        <w:t>, napr.</w:t>
      </w:r>
      <w:r w:rsidRPr="00B17FE3">
        <w:rPr>
          <w:highlight w:val="white"/>
        </w:rPr>
        <w:t xml:space="preserve"> veku, etnicity, zdravotného stavu</w:t>
      </w:r>
      <w:r w:rsidR="00C37A83">
        <w:rPr>
          <w:highlight w:val="white"/>
        </w:rPr>
        <w:t xml:space="preserve"> atď.)</w:t>
      </w:r>
      <w:r w:rsidRPr="00B17FE3">
        <w:rPr>
          <w:highlight w:val="white"/>
        </w:rPr>
        <w:t xml:space="preserve"> </w:t>
      </w:r>
      <w:r w:rsidRPr="00B17FE3">
        <w:t>sa tak stávajú kľú</w:t>
      </w:r>
      <w:r w:rsidR="00C37A83">
        <w:t>čovou podmienkou pre budúcnosť e</w:t>
      </w:r>
      <w:r w:rsidRPr="00B17FE3">
        <w:t xml:space="preserve">urópskeho výskumného priestoru. Inštitucionálna a kultúrna zmena je základným predpokladom pre odstránenie bariér rodovej rovnosti. Vieme, že rovnosť a podpora diverzity na výskumných pracoviskách pomáha dosahovať lepšie a inovatívne </w:t>
      </w:r>
      <w:r w:rsidRPr="00B17FE3">
        <w:lastRenderedPageBreak/>
        <w:t>výstupy a rozvíja výskumný potenciál.</w:t>
      </w:r>
      <w:r w:rsidR="006C05B8">
        <w:t xml:space="preserve"> </w:t>
      </w:r>
      <w:r w:rsidR="005E3DEC">
        <w:t>A</w:t>
      </w:r>
      <w:r w:rsidR="005B2474" w:rsidRPr="00B17FE3">
        <w:t xml:space="preserve">j </w:t>
      </w:r>
      <w:r w:rsidRPr="00B17FE3">
        <w:t>vďaka Plánu rodovej rovnosti sa Slovenská akadémia vied zaradí medzi moderné európske výskumné inštitúcie</w:t>
      </w:r>
      <w:r w:rsidR="00D0175E">
        <w:t>.</w:t>
      </w:r>
      <w:r w:rsidRPr="00B17FE3">
        <w:t xml:space="preserve"> </w:t>
      </w:r>
      <w:r w:rsidR="005B2474" w:rsidRPr="00B17FE3">
        <w:t xml:space="preserve">Plán nám </w:t>
      </w:r>
      <w:r w:rsidRPr="00B17FE3">
        <w:t xml:space="preserve">pomôže lepšie reflektovať dynamicky </w:t>
      </w:r>
      <w:r w:rsidR="00D0175E">
        <w:t xml:space="preserve">sa meniaci </w:t>
      </w:r>
      <w:r w:rsidRPr="00B17FE3">
        <w:t>svet</w:t>
      </w:r>
      <w:r w:rsidR="003B4507">
        <w:t xml:space="preserve"> a</w:t>
      </w:r>
      <w:r w:rsidRPr="00B17FE3">
        <w:t xml:space="preserve"> napĺňať víziu a hodnoty Slovenskej akadémie vied</w:t>
      </w:r>
      <w:r w:rsidR="00891CF4">
        <w:t>.</w:t>
      </w:r>
      <w:r w:rsidRPr="00B17FE3">
        <w:rPr>
          <w:vertAlign w:val="superscript"/>
        </w:rPr>
        <w:footnoteReference w:id="5"/>
      </w:r>
    </w:p>
    <w:p w:rsidR="00934EDC" w:rsidRPr="00B17FE3" w:rsidRDefault="007673D1">
      <w:pPr>
        <w:pStyle w:val="Nadpis2"/>
      </w:pPr>
      <w:bookmarkStart w:id="11" w:name="_b4argqaf1ef8" w:colFirst="0" w:colLast="0"/>
      <w:bookmarkStart w:id="12" w:name="_Toc90324991"/>
      <w:bookmarkEnd w:id="11"/>
      <w:r w:rsidRPr="00B17FE3">
        <w:t>Rodová rovnosť vo vede a výskume</w:t>
      </w:r>
      <w:bookmarkEnd w:id="12"/>
    </w:p>
    <w:p w:rsidR="00934EDC" w:rsidRPr="00B17FE3" w:rsidRDefault="007673D1" w:rsidP="00C37A83">
      <w:pPr>
        <w:ind w:firstLine="720"/>
        <w:jc w:val="both"/>
      </w:pPr>
      <w:r w:rsidRPr="00B17FE3">
        <w:t xml:space="preserve">Rodová rovnosť je </w:t>
      </w:r>
      <w:r w:rsidR="00D501F3" w:rsidRPr="00B17FE3">
        <w:t>jedn</w:t>
      </w:r>
      <w:r w:rsidR="00C713D4" w:rsidRPr="00B17FE3">
        <w:t>ou</w:t>
      </w:r>
      <w:r w:rsidRPr="00B17FE3">
        <w:t xml:space="preserve"> z kľúčových hodnôt Európskej </w:t>
      </w:r>
      <w:r w:rsidR="005B2474" w:rsidRPr="00B17FE3">
        <w:t>únie</w:t>
      </w:r>
      <w:r w:rsidRPr="00B17FE3">
        <w:t>. Zásada rovnakého zaobchádzania je právne zakotvená vo vnútroštátnej legislatíve Slovenskej republiky. Základným právnym predpisom v tejto oblasti je Ústava Slovenskej republiky.</w:t>
      </w:r>
      <w:r w:rsidRPr="00B17FE3">
        <w:rPr>
          <w:vertAlign w:val="superscript"/>
        </w:rPr>
        <w:footnoteReference w:id="6"/>
      </w:r>
      <w:r w:rsidR="00C37A83">
        <w:t xml:space="preserve"> Slovenská republika </w:t>
      </w:r>
      <w:r w:rsidRPr="00B17FE3">
        <w:t xml:space="preserve">ako </w:t>
      </w:r>
      <w:r w:rsidR="00D501F3" w:rsidRPr="00B17FE3">
        <w:t>člen</w:t>
      </w:r>
      <w:r w:rsidR="00BF612F" w:rsidRPr="00B17FE3">
        <w:t>ská krajina</w:t>
      </w:r>
      <w:r w:rsidRPr="00B17FE3">
        <w:t xml:space="preserve"> EÚ</w:t>
      </w:r>
      <w:r w:rsidR="00C37A83">
        <w:t xml:space="preserve"> je</w:t>
      </w:r>
      <w:r w:rsidRPr="00B17FE3">
        <w:t xml:space="preserve"> zároveň povinná prevziať právne záväzky, ako sú napríklad antidiskriminačné smernice. Zákon č. 365/2004 Z. z. o rovnakom zaobchádzaní v niektorých oblastiach a o ochrane pred diskrimináciou a o zmene a doplnení niektorých zákonov (antidiskriminačný zákon) je </w:t>
      </w:r>
      <w:r w:rsidR="00BF612F" w:rsidRPr="00B17FE3">
        <w:t>transpozíciou smerníc</w:t>
      </w:r>
      <w:r w:rsidRPr="00B17FE3">
        <w:t xml:space="preserve"> do vnútroštátnej legislatívy. Zákon </w:t>
      </w:r>
      <w:r w:rsidR="00BF612F" w:rsidRPr="00B17FE3">
        <w:t xml:space="preserve">za súčasť odstraňovania </w:t>
      </w:r>
      <w:r w:rsidRPr="00B17FE3">
        <w:t>diskriminácie</w:t>
      </w:r>
      <w:r w:rsidR="00BF612F" w:rsidRPr="00B17FE3">
        <w:t xml:space="preserve"> okrem jej zákazu určuje aj</w:t>
      </w:r>
      <w:r w:rsidRPr="00B17FE3">
        <w:t xml:space="preserve"> dôležitú povinnosť prijať také preventívne opatrenia, ktoré budú diskriminácii predchádzať.</w:t>
      </w:r>
      <w:r w:rsidRPr="00B17FE3">
        <w:rPr>
          <w:vertAlign w:val="superscript"/>
        </w:rPr>
        <w:footnoteReference w:id="7"/>
      </w:r>
      <w:r w:rsidRPr="00B17FE3">
        <w:t xml:space="preserve"> Princípy rodovej rovnosti a nediskriminácie sú zakotvené aj v ďalších </w:t>
      </w:r>
      <w:r w:rsidR="00BF612F" w:rsidRPr="00B17FE3">
        <w:t>národných predpisoch, napr.</w:t>
      </w:r>
      <w:r w:rsidR="00687B82">
        <w:t xml:space="preserve"> </w:t>
      </w:r>
      <w:r w:rsidR="00BF612F" w:rsidRPr="00B17FE3">
        <w:t xml:space="preserve">v Zákonníku práce a rovnako v </w:t>
      </w:r>
      <w:r w:rsidRPr="00B17FE3">
        <w:t>medzinárodných dohovoroch a strategických dokumentoch</w:t>
      </w:r>
      <w:r w:rsidR="00C37A83">
        <w:t>. I</w:t>
      </w:r>
      <w:r w:rsidRPr="00B17FE3">
        <w:t xml:space="preserve">ch zoznam uvádzame v prílohe </w:t>
      </w:r>
      <w:hyperlink w:anchor="_70vftll2ze6y">
        <w:r w:rsidRPr="00B17FE3">
          <w:rPr>
            <w:color w:val="1155CC"/>
            <w:u w:val="single"/>
          </w:rPr>
          <w:t xml:space="preserve">Annex </w:t>
        </w:r>
        <w:r w:rsidR="005B3BAA">
          <w:rPr>
            <w:color w:val="1155CC"/>
            <w:u w:val="single"/>
          </w:rPr>
          <w:t>C</w:t>
        </w:r>
        <w:r w:rsidRPr="00B17FE3">
          <w:rPr>
            <w:color w:val="1155CC"/>
            <w:u w:val="single"/>
          </w:rPr>
          <w:t xml:space="preserve">: Legislatíva, </w:t>
        </w:r>
      </w:hyperlink>
      <w:hyperlink w:anchor="_70vftll2ze6y">
        <w:r w:rsidR="00D501F3" w:rsidRPr="00B17FE3">
          <w:rPr>
            <w:color w:val="1155CC"/>
            <w:u w:val="single"/>
          </w:rPr>
          <w:t>dohovory</w:t>
        </w:r>
      </w:hyperlink>
      <w:hyperlink w:anchor="_70vftll2ze6y">
        <w:r w:rsidR="00D501F3" w:rsidRPr="00B17FE3">
          <w:rPr>
            <w:color w:val="1155CC"/>
            <w:u w:val="single"/>
          </w:rPr>
          <w:t xml:space="preserve"> a politiky v oblasti rodovej rovnosti</w:t>
        </w:r>
      </w:hyperlink>
      <w:r w:rsidRPr="00B17FE3">
        <w:t>.</w:t>
      </w:r>
    </w:p>
    <w:p w:rsidR="00934EDC" w:rsidRPr="00B17FE3" w:rsidRDefault="007673D1" w:rsidP="00C37A83">
      <w:pPr>
        <w:ind w:firstLine="720"/>
        <w:jc w:val="both"/>
      </w:pPr>
      <w:r w:rsidRPr="00B17FE3">
        <w:t xml:space="preserve">Napriek existencii medzinárodných i národných legislatív dokumentov a odporúčaní  môžeme stále sledovať nerovnomerné zastúpenie v riadiacich </w:t>
      </w:r>
      <w:r w:rsidR="00F022EE" w:rsidRPr="00B17FE3">
        <w:t>pozíciách</w:t>
      </w:r>
      <w:r w:rsidRPr="00B17FE3">
        <w:t xml:space="preserve"> výskumných inštitúci</w:t>
      </w:r>
      <w:r w:rsidR="0039380C">
        <w:t>í</w:t>
      </w:r>
      <w:r w:rsidRPr="00B17FE3">
        <w:t xml:space="preserve">, ale aj </w:t>
      </w:r>
      <w:r w:rsidR="00D501F3" w:rsidRPr="00B17FE3">
        <w:t>naprieč</w:t>
      </w:r>
      <w:r w:rsidRPr="00B17FE3">
        <w:t xml:space="preserve"> vedeckou kariérou. </w:t>
      </w:r>
      <w:r w:rsidR="005B2474" w:rsidRPr="00B17FE3">
        <w:t>V</w:t>
      </w:r>
      <w:r w:rsidR="00F022EE" w:rsidRPr="00B17FE3">
        <w:t> </w:t>
      </w:r>
      <w:r w:rsidRPr="00B17FE3">
        <w:t>EÚ</w:t>
      </w:r>
      <w:r w:rsidR="00F022EE" w:rsidRPr="00B17FE3">
        <w:t xml:space="preserve"> </w:t>
      </w:r>
      <w:r w:rsidR="005B2474" w:rsidRPr="00B17FE3">
        <w:t xml:space="preserve">síce </w:t>
      </w:r>
      <w:r w:rsidRPr="00B17FE3">
        <w:t>rastie po</w:t>
      </w:r>
      <w:r w:rsidR="00D62EB2">
        <w:t>čet</w:t>
      </w:r>
      <w:r w:rsidRPr="00B17FE3">
        <w:t xml:space="preserve"> žien, ktoré ukončia doktorand</w:t>
      </w:r>
      <w:r w:rsidR="00D62EB2">
        <w:t>ské štúdium (47,9</w:t>
      </w:r>
      <w:r w:rsidR="00687B82">
        <w:t xml:space="preserve"> </w:t>
      </w:r>
      <w:r w:rsidR="00D62EB2">
        <w:t>%), no ďalšie</w:t>
      </w:r>
      <w:r w:rsidRPr="00B17FE3">
        <w:t xml:space="preserve"> uplatnenie v</w:t>
      </w:r>
      <w:r w:rsidR="00D62EB2">
        <w:t xml:space="preserve">o výskume nájde len časť z nich – </w:t>
      </w:r>
      <w:r w:rsidRPr="00B17FE3">
        <w:t>ž</w:t>
      </w:r>
      <w:r w:rsidR="00D62EB2">
        <w:t xml:space="preserve">eny </w:t>
      </w:r>
      <w:r w:rsidRPr="00B17FE3">
        <w:t>vo výskume</w:t>
      </w:r>
      <w:r w:rsidR="00D62EB2">
        <w:t xml:space="preserve"> tvoria tretinu pracovníkov</w:t>
      </w:r>
      <w:r w:rsidRPr="00B17FE3">
        <w:t>.</w:t>
      </w:r>
      <w:r w:rsidR="00F022EE" w:rsidRPr="00B17FE3">
        <w:rPr>
          <w:vertAlign w:val="superscript"/>
        </w:rPr>
        <w:footnoteReference w:id="8"/>
      </w:r>
      <w:r w:rsidR="00F022EE" w:rsidRPr="00B17FE3">
        <w:t xml:space="preserve"> </w:t>
      </w:r>
      <w:r w:rsidRPr="00B17FE3">
        <w:t>Zároveň stále pretrváva horizontálna segregácia. Ženy dominujú v oblasti pedagogiky, no v odboroch ako informatika a inžinierstvo tvoria výraznú menšinu.</w:t>
      </w:r>
      <w:r w:rsidRPr="00B17FE3">
        <w:rPr>
          <w:vertAlign w:val="superscript"/>
        </w:rPr>
        <w:footnoteReference w:id="9"/>
      </w:r>
      <w:r w:rsidRPr="00B17FE3">
        <w:t xml:space="preserve"> </w:t>
      </w:r>
    </w:p>
    <w:p w:rsidR="00934EDC" w:rsidRPr="00B17FE3" w:rsidRDefault="007673D1">
      <w:pPr>
        <w:jc w:val="both"/>
      </w:pPr>
      <w:r w:rsidRPr="00B17FE3">
        <w:t>Tieto čísla reprezentujúce situáciu v EÚ nasvedčujú, že sa nám stále celkom nedarí prekonať zaužívané stereotypy, bariéry a podporovať ženy v</w:t>
      </w:r>
      <w:r w:rsidR="00687B82">
        <w:t> ďalších oblastiach</w:t>
      </w:r>
      <w:r w:rsidRPr="00B17FE3">
        <w:t xml:space="preserve"> výskumu, aby naplno rozvíjali svoj talent. </w:t>
      </w:r>
    </w:p>
    <w:p w:rsidR="00934EDC" w:rsidRPr="00B17FE3" w:rsidRDefault="00F022EE" w:rsidP="00BD6044">
      <w:pPr>
        <w:ind w:firstLine="720"/>
        <w:jc w:val="both"/>
      </w:pPr>
      <w:r w:rsidRPr="00B17FE3">
        <w:t xml:space="preserve">Rodové nerovnosti vo výskume sú </w:t>
      </w:r>
      <w:r w:rsidR="00D501F3" w:rsidRPr="00B17FE3">
        <w:t>prítomn</w:t>
      </w:r>
      <w:r w:rsidRPr="00B17FE3">
        <w:t>é</w:t>
      </w:r>
      <w:r w:rsidR="007673D1" w:rsidRPr="00B17FE3">
        <w:t xml:space="preserve"> aj na Slovensku</w:t>
      </w:r>
      <w:r w:rsidR="00D62EB2">
        <w:t xml:space="preserve"> (pozri t</w:t>
      </w:r>
      <w:r w:rsidR="00D62EB2" w:rsidRPr="00B17FE3">
        <w:t>ab. 1).</w:t>
      </w:r>
      <w:r w:rsidR="00D62EB2" w:rsidRPr="00B17FE3">
        <w:rPr>
          <w:vertAlign w:val="superscript"/>
        </w:rPr>
        <w:footnoteReference w:id="10"/>
      </w:r>
      <w:r w:rsidR="007673D1" w:rsidRPr="00B17FE3">
        <w:t xml:space="preserve"> </w:t>
      </w:r>
      <w:r w:rsidR="00D62EB2">
        <w:t>N</w:t>
      </w:r>
      <w:r w:rsidR="007673D1" w:rsidRPr="00B17FE3">
        <w:t>a Slovensku doposiaľ neexistuje komplexná a</w:t>
      </w:r>
      <w:r w:rsidR="00BF7BE0">
        <w:t xml:space="preserve"> pre vedu </w:t>
      </w:r>
      <w:r w:rsidR="003B4507">
        <w:t>špecifická</w:t>
      </w:r>
      <w:r w:rsidR="007673D1" w:rsidRPr="00B17FE3">
        <w:t xml:space="preserve"> stratégia, ktorá by reflektovala</w:t>
      </w:r>
      <w:r w:rsidR="001F36DF" w:rsidRPr="00B17FE3">
        <w:t xml:space="preserve"> a riešila oblasť rodovej rovnosti vo vede</w:t>
      </w:r>
      <w:r w:rsidR="001F36DF" w:rsidRPr="00B17FE3">
        <w:rPr>
          <w:rStyle w:val="Odkaznakomentr"/>
        </w:rPr>
        <w:t>.</w:t>
      </w:r>
      <w:r w:rsidR="007673D1" w:rsidRPr="00B17FE3">
        <w:t xml:space="preserve"> </w:t>
      </w:r>
      <w:r w:rsidR="004B1B06">
        <w:t>„</w:t>
      </w:r>
      <w:r w:rsidR="007673D1" w:rsidRPr="00B17FE3">
        <w:t xml:space="preserve">Podpora vyššieho zastúpenia žien vo sfére vedy, výskumu a vysokoškolského vzdelávania” a </w:t>
      </w:r>
      <w:r w:rsidR="004B1B06">
        <w:t>„</w:t>
      </w:r>
      <w:r w:rsidR="00D2643A" w:rsidRPr="00B17FE3">
        <w:t>p</w:t>
      </w:r>
      <w:r w:rsidR="007673D1" w:rsidRPr="00B17FE3">
        <w:t xml:space="preserve">odpora rovnosti žien a mužov na všetkých stupňoch vzdelávacieho systému” </w:t>
      </w:r>
      <w:r w:rsidR="004A64AD">
        <w:t>patria medzi ciele</w:t>
      </w:r>
      <w:r w:rsidR="007673D1" w:rsidRPr="00B17FE3">
        <w:t xml:space="preserve"> </w:t>
      </w:r>
      <w:r w:rsidR="007673D1" w:rsidRPr="00B17FE3">
        <w:rPr>
          <w:highlight w:val="white"/>
        </w:rPr>
        <w:t xml:space="preserve">Celoštátnej stratégie rovnosti žien a mužov </w:t>
      </w:r>
      <w:r w:rsidR="007673D1" w:rsidRPr="00B17FE3">
        <w:rPr>
          <w:highlight w:val="white"/>
        </w:rPr>
        <w:lastRenderedPageBreak/>
        <w:t>a rovnosti príležitostí v Slovenskej republike na roky 2021</w:t>
      </w:r>
      <w:r w:rsidR="00A03D2D">
        <w:rPr>
          <w:highlight w:val="white"/>
        </w:rPr>
        <w:t xml:space="preserve"> – </w:t>
      </w:r>
      <w:r w:rsidR="007673D1" w:rsidRPr="00B17FE3">
        <w:rPr>
          <w:highlight w:val="white"/>
        </w:rPr>
        <w:t>2027</w:t>
      </w:r>
      <w:r w:rsidR="00BD6044">
        <w:rPr>
          <w:highlight w:val="white"/>
        </w:rPr>
        <w:t>,</w:t>
      </w:r>
      <w:r w:rsidR="007673D1" w:rsidRPr="00B17FE3">
        <w:rPr>
          <w:highlight w:val="white"/>
          <w:vertAlign w:val="superscript"/>
        </w:rPr>
        <w:footnoteReference w:id="11"/>
      </w:r>
      <w:r w:rsidR="007673D1" w:rsidRPr="00B17FE3">
        <w:rPr>
          <w:highlight w:val="white"/>
        </w:rPr>
        <w:t xml:space="preserve"> no tieto ciele nie sú reflektované v Akčnom pláne rovnosti žien a mužov a rovnosti príležitostí na roky 2021</w:t>
      </w:r>
      <w:r w:rsidR="00A03D2D">
        <w:rPr>
          <w:highlight w:val="white"/>
        </w:rPr>
        <w:t xml:space="preserve"> – </w:t>
      </w:r>
      <w:r w:rsidR="007673D1" w:rsidRPr="00B17FE3">
        <w:rPr>
          <w:highlight w:val="white"/>
        </w:rPr>
        <w:t>2027. Problematika rovnosti vo vede a výskume bola pritom identifikovaná aj v predchádzajúcich strategických dokumentoch</w:t>
      </w:r>
      <w:r w:rsidR="00BD6044">
        <w:rPr>
          <w:highlight w:val="white"/>
        </w:rPr>
        <w:t>,</w:t>
      </w:r>
      <w:r w:rsidR="007673D1" w:rsidRPr="00B17FE3">
        <w:rPr>
          <w:highlight w:val="white"/>
          <w:vertAlign w:val="superscript"/>
        </w:rPr>
        <w:footnoteReference w:id="12"/>
      </w:r>
      <w:r w:rsidR="00BD6044">
        <w:rPr>
          <w:highlight w:val="white"/>
        </w:rPr>
        <w:t xml:space="preserve"> </w:t>
      </w:r>
      <w:r w:rsidR="009A2D7D">
        <w:rPr>
          <w:highlight w:val="white"/>
        </w:rPr>
        <w:t>ale</w:t>
      </w:r>
      <w:r w:rsidR="007673D1" w:rsidRPr="00B17FE3">
        <w:rPr>
          <w:highlight w:val="white"/>
        </w:rPr>
        <w:t xml:space="preserve"> následná implementácia účinných aktivít </w:t>
      </w:r>
      <w:r w:rsidR="004B1B06">
        <w:rPr>
          <w:highlight w:val="white"/>
        </w:rPr>
        <w:t>ostala</w:t>
      </w:r>
      <w:r w:rsidR="007673D1" w:rsidRPr="00B17FE3">
        <w:rPr>
          <w:highlight w:val="white"/>
        </w:rPr>
        <w:t xml:space="preserve"> v úzadí. SAV ako najväčšia výsk</w:t>
      </w:r>
      <w:r w:rsidR="00A03D2D">
        <w:rPr>
          <w:highlight w:val="white"/>
        </w:rPr>
        <w:t>umná inštitúcia na Slovensku</w:t>
      </w:r>
      <w:r w:rsidR="007673D1" w:rsidRPr="00B17FE3">
        <w:rPr>
          <w:highlight w:val="white"/>
        </w:rPr>
        <w:t xml:space="preserve"> </w:t>
      </w:r>
      <w:r w:rsidR="00D2643A" w:rsidRPr="00B17FE3">
        <w:rPr>
          <w:highlight w:val="white"/>
        </w:rPr>
        <w:t>má</w:t>
      </w:r>
      <w:r w:rsidR="007673D1" w:rsidRPr="00B17FE3">
        <w:rPr>
          <w:highlight w:val="white"/>
        </w:rPr>
        <w:t xml:space="preserve"> ambíciu prispieť k zmene dlhodobo zanedbávaného stavu rodovej rovnosti vo vede a výskume práve prostredníctvom prijatia a </w:t>
      </w:r>
      <w:r w:rsidR="005B2474" w:rsidRPr="00B17FE3">
        <w:rPr>
          <w:highlight w:val="white"/>
        </w:rPr>
        <w:t xml:space="preserve">implementácie </w:t>
      </w:r>
      <w:r w:rsidR="007673D1" w:rsidRPr="00B17FE3">
        <w:rPr>
          <w:highlight w:val="white"/>
        </w:rPr>
        <w:t>Plánu rodovej rovnosti.</w:t>
      </w:r>
    </w:p>
    <w:p w:rsidR="00934EDC" w:rsidRPr="00B17FE3" w:rsidRDefault="00934EDC">
      <w:pPr>
        <w:jc w:val="both"/>
      </w:pPr>
    </w:p>
    <w:p w:rsidR="00934EDC" w:rsidRPr="00B17FE3" w:rsidRDefault="007673D1">
      <w:pPr>
        <w:jc w:val="both"/>
      </w:pPr>
      <w:r w:rsidRPr="00B17FE3">
        <w:t>Tab</w:t>
      </w:r>
      <w:r w:rsidR="00551F9C">
        <w:t>.</w:t>
      </w:r>
      <w:r w:rsidRPr="00B17FE3">
        <w:t xml:space="preserve"> 1: Vývoj </w:t>
      </w:r>
      <w:r w:rsidR="0053197F">
        <w:t xml:space="preserve">zamestnaneckej </w:t>
      </w:r>
      <w:r w:rsidRPr="00B17FE3">
        <w:t xml:space="preserve">štruktúry </w:t>
      </w:r>
      <w:r w:rsidR="001F36DF" w:rsidRPr="00B17FE3">
        <w:t>na Slovensku</w:t>
      </w:r>
      <w:r w:rsidRPr="00B17FE3">
        <w:t xml:space="preserve"> vo výskume a vývoji podľa pohlavia (%)</w:t>
      </w:r>
      <w:r w:rsidRPr="00B17FE3">
        <w:rPr>
          <w:vertAlign w:val="superscript"/>
        </w:rPr>
        <w:footnoteReference w:id="13"/>
      </w:r>
    </w:p>
    <w:p w:rsidR="00934EDC" w:rsidRPr="00B17FE3" w:rsidRDefault="00934EDC">
      <w:pPr>
        <w:jc w:val="both"/>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6"/>
        <w:gridCol w:w="1655"/>
        <w:gridCol w:w="1335"/>
        <w:gridCol w:w="1590"/>
        <w:gridCol w:w="1314"/>
        <w:gridCol w:w="1275"/>
        <w:gridCol w:w="1395"/>
      </w:tblGrid>
      <w:tr w:rsidR="00934EDC" w:rsidRPr="00B17FE3" w:rsidTr="001F36DF">
        <w:trPr>
          <w:trHeight w:val="540"/>
        </w:trPr>
        <w:tc>
          <w:tcPr>
            <w:tcW w:w="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34EDC" w:rsidRPr="00B17FE3" w:rsidRDefault="00934EDC">
            <w:pPr>
              <w:widowControl w:val="0"/>
              <w:pBdr>
                <w:top w:val="nil"/>
                <w:left w:val="nil"/>
                <w:bottom w:val="nil"/>
                <w:right w:val="nil"/>
                <w:between w:val="nil"/>
              </w:pBdr>
            </w:pPr>
          </w:p>
        </w:tc>
        <w:tc>
          <w:tcPr>
            <w:tcW w:w="298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34EDC" w:rsidRPr="00B17FE3" w:rsidRDefault="007673D1" w:rsidP="0053197F">
            <w:pPr>
              <w:widowControl w:val="0"/>
              <w:pBdr>
                <w:top w:val="nil"/>
                <w:left w:val="nil"/>
                <w:bottom w:val="nil"/>
                <w:right w:val="nil"/>
                <w:between w:val="nil"/>
              </w:pBdr>
            </w:pPr>
            <w:r w:rsidRPr="00B17FE3">
              <w:t>Výskumn</w:t>
            </w:r>
            <w:r w:rsidR="0053197F">
              <w:t>ý personál</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1F36DF">
            <w:pPr>
              <w:widowControl w:val="0"/>
              <w:pBdr>
                <w:top w:val="nil"/>
                <w:left w:val="nil"/>
                <w:bottom w:val="nil"/>
                <w:right w:val="nil"/>
                <w:between w:val="nil"/>
              </w:pBdr>
            </w:pPr>
            <w:r w:rsidRPr="00B17FE3">
              <w:t>Technický</w:t>
            </w:r>
            <w:r w:rsidR="007673D1" w:rsidRPr="00B17FE3">
              <w:t xml:space="preserve"> a ekvival</w:t>
            </w:r>
            <w:r w:rsidR="00917CFE">
              <w:t>entný</w:t>
            </w:r>
            <w:r w:rsidR="007673D1" w:rsidRPr="00B17FE3">
              <w:t xml:space="preserve"> personál </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 xml:space="preserve">Pomocný personál </w:t>
            </w:r>
          </w:p>
        </w:tc>
      </w:tr>
      <w:tr w:rsidR="00934EDC" w:rsidRPr="00B17FE3" w:rsidTr="001F36DF">
        <w:trPr>
          <w:trHeight w:val="55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3B4507" w:rsidRDefault="003B4507">
            <w:pPr>
              <w:widowControl w:val="0"/>
              <w:pBdr>
                <w:top w:val="nil"/>
                <w:left w:val="nil"/>
                <w:bottom w:val="nil"/>
                <w:right w:val="nil"/>
                <w:between w:val="nil"/>
              </w:pBdr>
              <w:rPr>
                <w:lang w:val="en-GB"/>
              </w:rPr>
            </w:pPr>
            <w:r>
              <w:rPr>
                <w:lang w:val="en-GB"/>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3B4507" w:rsidP="003B4507">
            <w:pPr>
              <w:widowControl w:val="0"/>
              <w:pBdr>
                <w:top w:val="nil"/>
                <w:left w:val="nil"/>
                <w:bottom w:val="nil"/>
                <w:right w:val="nil"/>
                <w:between w:val="nil"/>
              </w:pBdr>
            </w:pPr>
            <w:r>
              <w:t>ž</w:t>
            </w:r>
            <w:r w:rsidR="007673D1" w:rsidRPr="00B17FE3">
              <w:t>eny</w:t>
            </w:r>
            <w:r>
              <w:t xml:space="preserve">   </w:t>
            </w:r>
            <w:r w:rsidR="007673D1" w:rsidRPr="00B17FE3">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 xml:space="preserve">muži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ženy  </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muži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ženy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muži </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2014</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42,49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57,51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40,21</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59,79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40,73</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42,19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57,81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40,65</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52,45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47,55</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2016</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41,24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58,76</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35,06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64,94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58,83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41,17</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2017</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41,57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58,43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33,60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66,40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46,32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53,68</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2018</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40,79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59,21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31,26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68,74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42,61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57,39</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2019</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40,60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59,40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29,50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70,50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46,40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53,60</w:t>
            </w:r>
          </w:p>
        </w:tc>
      </w:tr>
    </w:tbl>
    <w:p w:rsidR="00934EDC" w:rsidRPr="00B17FE3" w:rsidRDefault="00934EDC">
      <w:pPr>
        <w:jc w:val="both"/>
      </w:pPr>
    </w:p>
    <w:p w:rsidR="00934EDC" w:rsidRPr="00B17FE3" w:rsidRDefault="007673D1">
      <w:pPr>
        <w:pStyle w:val="Nadpis2"/>
      </w:pPr>
      <w:bookmarkStart w:id="14" w:name="_shsq39jlc90o" w:colFirst="0" w:colLast="0"/>
      <w:bookmarkStart w:id="15" w:name="_Toc90324992"/>
      <w:bookmarkEnd w:id="14"/>
      <w:r w:rsidRPr="00B17FE3">
        <w:t>Predbežné výsledky rodového auditu SAV</w:t>
      </w:r>
      <w:r w:rsidR="00D501F3" w:rsidRPr="00BD6044">
        <w:rPr>
          <w:vertAlign w:val="superscript"/>
        </w:rPr>
        <w:footnoteReference w:id="14"/>
      </w:r>
      <w:bookmarkEnd w:id="15"/>
    </w:p>
    <w:p w:rsidR="00934EDC" w:rsidRPr="00B17FE3" w:rsidRDefault="007673D1" w:rsidP="00A03D2D">
      <w:pPr>
        <w:ind w:firstLine="720"/>
        <w:jc w:val="both"/>
      </w:pPr>
      <w:r w:rsidRPr="00B17FE3">
        <w:t xml:space="preserve">Od marca 2021 prebieha na SAV rodový audit s cieľom hlbšieho pochopenia aktuálneho stavu rodovej problematiky na úrovni akadémie. Aktuálne prezentujeme predbežné výsledky </w:t>
      </w:r>
      <w:r w:rsidR="00A03D2D">
        <w:t xml:space="preserve">týkajúce </w:t>
      </w:r>
      <w:r w:rsidRPr="00B17FE3">
        <w:t xml:space="preserve">kvantitatívnych ukazovateľov a vybraných kvalitatívnych ukazovateľov v oblasti </w:t>
      </w:r>
      <w:r w:rsidRPr="00B17FE3">
        <w:lastRenderedPageBreak/>
        <w:t>opatrení na podporu rodovej</w:t>
      </w:r>
      <w:r w:rsidR="00A03D2D">
        <w:t xml:space="preserve"> rovnosti. Zároveň do konca roka</w:t>
      </w:r>
      <w:r w:rsidRPr="00B17FE3">
        <w:t xml:space="preserve"> 2021 pokračuje zber dát prostredníctvom rozhovorov a fokusových skupín vrátane dotazníkového prieskumu rodových predsudkov. Tieto výsledky budú zohľadnené v nasledujúcich verziách Plánu rodovej rovnosti.</w:t>
      </w:r>
    </w:p>
    <w:p w:rsidR="00934EDC" w:rsidRPr="00B17FE3" w:rsidRDefault="007673D1">
      <w:pPr>
        <w:pStyle w:val="Nadpis3"/>
        <w:spacing w:before="280"/>
        <w:jc w:val="both"/>
      </w:pPr>
      <w:bookmarkStart w:id="16" w:name="_bqffr820izc2" w:colFirst="0" w:colLast="0"/>
      <w:bookmarkStart w:id="17" w:name="_Toc90324993"/>
      <w:bookmarkEnd w:id="16"/>
      <w:r w:rsidRPr="00B17FE3">
        <w:t>Vertikálna segregácia</w:t>
      </w:r>
      <w:bookmarkEnd w:id="17"/>
    </w:p>
    <w:p w:rsidR="00934EDC" w:rsidRPr="00B17FE3" w:rsidRDefault="007673D1" w:rsidP="00A03D2D">
      <w:pPr>
        <w:ind w:firstLine="720"/>
        <w:jc w:val="both"/>
      </w:pPr>
      <w:r w:rsidRPr="00B17FE3">
        <w:t>Vertikálna segregácia sa týka koncentrácie mužov alebo žien na vyšších pracovných pozíciách, riadiacich pozíciách</w:t>
      </w:r>
      <w:r w:rsidR="00BD6044">
        <w:t xml:space="preserve"> alebo vo vyšších </w:t>
      </w:r>
      <w:r w:rsidR="00BD6044" w:rsidRPr="00B17FE3">
        <w:t>kvalifikačných stupňoch</w:t>
      </w:r>
      <w:r w:rsidRPr="00B17FE3">
        <w:t xml:space="preserve">. Takéto úlohy sú často spojené so „žiaducimi“ funkciami vrátane vyššej mzdy, prestíže a </w:t>
      </w:r>
      <w:r w:rsidR="005B2474" w:rsidRPr="00B17FE3">
        <w:t>istoty</w:t>
      </w:r>
      <w:r w:rsidRPr="00B17FE3">
        <w:t xml:space="preserve">. V kontexte výskumu a inovácií je príkladom takejto segregácie </w:t>
      </w:r>
      <w:r w:rsidR="00CC23C8">
        <w:t>vysok</w:t>
      </w:r>
      <w:r w:rsidRPr="00B17FE3">
        <w:t>é zastúpenie mužov medzi riad</w:t>
      </w:r>
      <w:r w:rsidR="00917CFE">
        <w:t>iacimi pracovníkmi</w:t>
      </w:r>
      <w:r w:rsidRPr="00B17FE3">
        <w:t xml:space="preserve"> vedeckých inštitúcií a</w:t>
      </w:r>
      <w:r w:rsidR="00917CFE">
        <w:t> </w:t>
      </w:r>
      <w:r w:rsidRPr="00B17FE3">
        <w:t>univerzít.</w:t>
      </w:r>
    </w:p>
    <w:p w:rsidR="00934EDC" w:rsidRPr="00B17FE3" w:rsidRDefault="007673D1" w:rsidP="00A03D2D">
      <w:pPr>
        <w:ind w:firstLine="720"/>
        <w:jc w:val="both"/>
      </w:pPr>
      <w:r w:rsidRPr="00B17FE3">
        <w:t>Zastúpenie žien a pomer na jednotlivých pracovných pozíciách v SAV je významným, no nie jediným indikátorom stavu rodovej rovnosti. V roku 2020 ženy tvorili 54</w:t>
      </w:r>
      <w:r w:rsidR="00A03D2D">
        <w:t xml:space="preserve"> </w:t>
      </w:r>
      <w:r w:rsidRPr="00B17FE3">
        <w:t>% zo všetkých zamestnancov</w:t>
      </w:r>
      <w:r w:rsidR="00F15E51" w:rsidRPr="00B17FE3">
        <w:t xml:space="preserve"> a zamestnankýň</w:t>
      </w:r>
      <w:r w:rsidRPr="00B17FE3">
        <w:t xml:space="preserve"> SAV. Tento pomer sa však neodzrkadľuje </w:t>
      </w:r>
      <w:r w:rsidR="00F90E6D">
        <w:t xml:space="preserve">vo </w:t>
      </w:r>
      <w:r w:rsidRPr="00B17FE3">
        <w:t>všetký</w:t>
      </w:r>
      <w:r w:rsidR="00F90E6D">
        <w:t xml:space="preserve">ch úrovniach rovnako. </w:t>
      </w:r>
      <w:r w:rsidRPr="00B17FE3">
        <w:t xml:space="preserve">Naopak, </w:t>
      </w:r>
      <w:r w:rsidR="00F90E6D">
        <w:t xml:space="preserve">podobne ako </w:t>
      </w:r>
      <w:r w:rsidRPr="00B17FE3">
        <w:t>v iných krajinách EÚ</w:t>
      </w:r>
      <w:r w:rsidR="00CC23C8">
        <w:t>,</w:t>
      </w:r>
      <w:r w:rsidRPr="00B17FE3">
        <w:rPr>
          <w:vertAlign w:val="superscript"/>
        </w:rPr>
        <w:footnoteReference w:id="15"/>
      </w:r>
      <w:r w:rsidR="00F90E6D">
        <w:t xml:space="preserve"> aj </w:t>
      </w:r>
      <w:r w:rsidRPr="00B17FE3">
        <w:t xml:space="preserve">v SAV </w:t>
      </w:r>
      <w:r w:rsidR="00F90E6D">
        <w:t xml:space="preserve">sa </w:t>
      </w:r>
      <w:r w:rsidRPr="00B17FE3">
        <w:t xml:space="preserve">objavuje fenomén tzv. </w:t>
      </w:r>
      <w:r w:rsidR="00EB20F2" w:rsidRPr="00B17FE3">
        <w:t>deravého potrubia (z ang</w:t>
      </w:r>
      <w:r w:rsidR="0053197F">
        <w:t>l</w:t>
      </w:r>
      <w:r w:rsidR="00EB20F2" w:rsidRPr="00B17FE3">
        <w:t>. „leaky pipeline“).</w:t>
      </w:r>
      <w:r w:rsidR="00F90E6D">
        <w:t xml:space="preserve"> Kým</w:t>
      </w:r>
      <w:r w:rsidRPr="00B17FE3">
        <w:t xml:space="preserve"> na nevedeckých pozíciách (ostatní pracovníci/</w:t>
      </w:r>
      <w:r w:rsidR="00F90E6D">
        <w:t>pracovní</w:t>
      </w:r>
      <w:r w:rsidR="00985FAE">
        <w:t xml:space="preserve">čky, </w:t>
      </w:r>
      <w:r w:rsidRPr="00B17FE3">
        <w:t>odborní pracovníci/</w:t>
      </w:r>
      <w:r w:rsidR="00F90E6D">
        <w:t>pracovní</w:t>
      </w:r>
      <w:r w:rsidRPr="00B17FE3">
        <w:t xml:space="preserve">čky ÚS </w:t>
      </w:r>
      <w:r w:rsidR="00141CA4">
        <w:t xml:space="preserve">– s úplným stredoškolským vzdelaním </w:t>
      </w:r>
      <w:r w:rsidRPr="00B17FE3">
        <w:t>a odborní pracovníci/</w:t>
      </w:r>
      <w:r w:rsidR="00F90E6D">
        <w:t>pracovní</w:t>
      </w:r>
      <w:r w:rsidRPr="00B17FE3">
        <w:t xml:space="preserve">čky </w:t>
      </w:r>
      <w:r w:rsidR="00CC23C8">
        <w:t>s vysokoškolským vzdelaním</w:t>
      </w:r>
      <w:r w:rsidRPr="00B17FE3">
        <w:t>) dominujú ženy (až 71</w:t>
      </w:r>
      <w:r w:rsidR="00F90E6D">
        <w:t xml:space="preserve"> </w:t>
      </w:r>
      <w:r w:rsidRPr="00B17FE3">
        <w:t xml:space="preserve">%), v </w:t>
      </w:r>
      <w:r w:rsidR="005B2474" w:rsidRPr="00B17FE3">
        <w:t xml:space="preserve">prípade </w:t>
      </w:r>
      <w:r w:rsidR="00F90E6D">
        <w:t>odborného personálu</w:t>
      </w:r>
      <w:r w:rsidRPr="00B17FE3">
        <w:t xml:space="preserve"> (výskumní a vývojoví zamestnanci a zamestnankyne) táto prevaha klesá </w:t>
      </w:r>
      <w:r w:rsidR="00985FAE">
        <w:t xml:space="preserve">na </w:t>
      </w:r>
      <w:r w:rsidRPr="00B17FE3">
        <w:t>57</w:t>
      </w:r>
      <w:r w:rsidR="00F90E6D">
        <w:t xml:space="preserve"> </w:t>
      </w:r>
      <w:r w:rsidRPr="00B17FE3">
        <w:t xml:space="preserve">% a v prípade </w:t>
      </w:r>
      <w:r w:rsidR="00F90E6D">
        <w:t>vedeckého personálu (</w:t>
      </w:r>
      <w:r w:rsidR="00985FAE">
        <w:t>vedeckí pracovníci</w:t>
      </w:r>
      <w:r w:rsidRPr="00B17FE3">
        <w:t>/</w:t>
      </w:r>
      <w:r w:rsidR="00F90E6D">
        <w:t>pracovní</w:t>
      </w:r>
      <w:r w:rsidRPr="00B17FE3">
        <w:t>čk</w:t>
      </w:r>
      <w:r w:rsidR="00985FAE">
        <w:t>y</w:t>
      </w:r>
      <w:r w:rsidR="00F90E6D">
        <w:t>)</w:t>
      </w:r>
      <w:r w:rsidRPr="00B17FE3">
        <w:t xml:space="preserve"> tvoria ženy 44</w:t>
      </w:r>
      <w:r w:rsidR="00F90E6D">
        <w:t xml:space="preserve"> </w:t>
      </w:r>
      <w:r w:rsidRPr="00B17FE3">
        <w:t>%.</w:t>
      </w:r>
    </w:p>
    <w:p w:rsidR="00934EDC" w:rsidRPr="00B17FE3" w:rsidRDefault="00934EDC">
      <w:pPr>
        <w:jc w:val="both"/>
      </w:pPr>
    </w:p>
    <w:p w:rsidR="00934EDC" w:rsidRDefault="00891CF4">
      <w:pPr>
        <w:rPr>
          <w:b/>
        </w:rPr>
      </w:pPr>
      <w:r>
        <w:rPr>
          <w:b/>
        </w:rPr>
        <w:br w:type="page"/>
      </w:r>
      <w:r w:rsidR="007673D1" w:rsidRPr="00B17FE3">
        <w:rPr>
          <w:b/>
        </w:rPr>
        <w:lastRenderedPageBreak/>
        <w:t xml:space="preserve">Graf 1: Tzv. </w:t>
      </w:r>
      <w:r w:rsidR="00917CFE">
        <w:rPr>
          <w:b/>
        </w:rPr>
        <w:t>d</w:t>
      </w:r>
      <w:r w:rsidR="00A02FDC" w:rsidRPr="00B17FE3">
        <w:rPr>
          <w:b/>
        </w:rPr>
        <w:t>eravé potrubie</w:t>
      </w:r>
      <w:r w:rsidR="007673D1" w:rsidRPr="00B17FE3">
        <w:rPr>
          <w:b/>
        </w:rPr>
        <w:t xml:space="preserve">: Zastúpenie žien </w:t>
      </w:r>
      <w:r w:rsidR="003B4507">
        <w:rPr>
          <w:b/>
        </w:rPr>
        <w:t xml:space="preserve">a mužov </w:t>
      </w:r>
      <w:r w:rsidR="007673D1" w:rsidRPr="00B17FE3">
        <w:rPr>
          <w:b/>
        </w:rPr>
        <w:t xml:space="preserve">na rôznych </w:t>
      </w:r>
      <w:r w:rsidR="00621912" w:rsidRPr="00B17FE3">
        <w:rPr>
          <w:b/>
        </w:rPr>
        <w:t>pozíciách</w:t>
      </w:r>
      <w:r w:rsidR="007673D1" w:rsidRPr="00B17FE3">
        <w:rPr>
          <w:b/>
        </w:rPr>
        <w:t xml:space="preserve"> v</w:t>
      </w:r>
      <w:r w:rsidR="00CC7BC7">
        <w:rPr>
          <w:b/>
        </w:rPr>
        <w:t> </w:t>
      </w:r>
      <w:r w:rsidR="007673D1" w:rsidRPr="00B17FE3">
        <w:rPr>
          <w:b/>
        </w:rPr>
        <w:t>SAV</w:t>
      </w:r>
    </w:p>
    <w:p w:rsidR="00CC7BC7" w:rsidRDefault="00CC7BC7">
      <w:pPr>
        <w:rPr>
          <w:b/>
        </w:rPr>
      </w:pPr>
    </w:p>
    <w:p w:rsidR="00891CF4" w:rsidRPr="0052258D" w:rsidRDefault="00CC7BC7" w:rsidP="0052258D">
      <w:pPr>
        <w:rPr>
          <w:b/>
        </w:rPr>
      </w:pPr>
      <w:r w:rsidRPr="00CC7BC7">
        <w:rPr>
          <w:b/>
          <w:noProof/>
        </w:rPr>
        <w:drawing>
          <wp:inline distT="0" distB="0" distL="0" distR="0">
            <wp:extent cx="5943600" cy="3614437"/>
            <wp:effectExtent l="0" t="0" r="0" b="5080"/>
            <wp:docPr id="15" name="Graf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DBB00A04-E926-42D9-8F27-1010B4729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9" w:name="_Hlk88122570"/>
      <w:r w:rsidR="007673D1" w:rsidRPr="00B17FE3">
        <w:rPr>
          <w:i/>
          <w:sz w:val="18"/>
          <w:szCs w:val="18"/>
          <w:highlight w:val="white"/>
        </w:rPr>
        <w:t xml:space="preserve">Zdroj dát: Výročné správy </w:t>
      </w:r>
      <w:r w:rsidR="0043045F" w:rsidRPr="00B17FE3">
        <w:rPr>
          <w:i/>
          <w:sz w:val="18"/>
          <w:szCs w:val="18"/>
          <w:highlight w:val="white"/>
        </w:rPr>
        <w:t>organizácií</w:t>
      </w:r>
      <w:r w:rsidR="00797E5F">
        <w:rPr>
          <w:i/>
          <w:sz w:val="18"/>
          <w:szCs w:val="18"/>
          <w:highlight w:val="white"/>
        </w:rPr>
        <w:t xml:space="preserve"> SAV za rok 2020</w:t>
      </w:r>
    </w:p>
    <w:bookmarkEnd w:id="19"/>
    <w:p w:rsidR="00934EDC" w:rsidRPr="00B17FE3" w:rsidRDefault="007673D1">
      <w:pPr>
        <w:spacing w:before="240"/>
        <w:jc w:val="both"/>
        <w:rPr>
          <w:b/>
          <w:highlight w:val="white"/>
        </w:rPr>
      </w:pPr>
      <w:r w:rsidRPr="00B17FE3">
        <w:rPr>
          <w:b/>
          <w:highlight w:val="white"/>
        </w:rPr>
        <w:t>Graf 2: Porovnanie zastúpenia absolventiek/absolventov PhD</w:t>
      </w:r>
      <w:r w:rsidR="00797E5F">
        <w:rPr>
          <w:b/>
          <w:highlight w:val="white"/>
        </w:rPr>
        <w:t>.</w:t>
      </w:r>
      <w:r w:rsidRPr="00B17FE3">
        <w:rPr>
          <w:b/>
          <w:highlight w:val="white"/>
        </w:rPr>
        <w:t xml:space="preserve"> </w:t>
      </w:r>
      <w:r w:rsidR="005361A6">
        <w:rPr>
          <w:b/>
          <w:highlight w:val="white"/>
        </w:rPr>
        <w:t>(u</w:t>
      </w:r>
      <w:r w:rsidR="00F43261" w:rsidRPr="00B17FE3">
        <w:rPr>
          <w:b/>
          <w:highlight w:val="white"/>
        </w:rPr>
        <w:t>končen</w:t>
      </w:r>
      <w:r w:rsidR="00024854">
        <w:rPr>
          <w:b/>
          <w:highlight w:val="white"/>
        </w:rPr>
        <w:t>é štúdium</w:t>
      </w:r>
      <w:r w:rsidR="00F43261" w:rsidRPr="00B17FE3">
        <w:rPr>
          <w:b/>
          <w:highlight w:val="white"/>
        </w:rPr>
        <w:t xml:space="preserve">) </w:t>
      </w:r>
      <w:r w:rsidRPr="00B17FE3">
        <w:rPr>
          <w:b/>
          <w:highlight w:val="white"/>
        </w:rPr>
        <w:t>a</w:t>
      </w:r>
      <w:r w:rsidR="00F43261" w:rsidRPr="00B17FE3">
        <w:rPr>
          <w:b/>
          <w:highlight w:val="white"/>
        </w:rPr>
        <w:t xml:space="preserve"> aktuálne zamestnaných </w:t>
      </w:r>
      <w:r w:rsidRPr="00B17FE3">
        <w:rPr>
          <w:b/>
          <w:highlight w:val="white"/>
        </w:rPr>
        <w:t>vedeckých pracovníkov/</w:t>
      </w:r>
      <w:r w:rsidR="00B13DB6">
        <w:rPr>
          <w:b/>
          <w:highlight w:val="white"/>
        </w:rPr>
        <w:t>pracovní</w:t>
      </w:r>
      <w:r w:rsidRPr="00B17FE3">
        <w:rPr>
          <w:b/>
          <w:highlight w:val="white"/>
        </w:rPr>
        <w:t>čok v SAV</w:t>
      </w:r>
    </w:p>
    <w:p w:rsidR="00934EDC" w:rsidRPr="00B17FE3" w:rsidRDefault="00502BB5">
      <w:pPr>
        <w:spacing w:before="240"/>
        <w:jc w:val="both"/>
        <w:rPr>
          <w:i/>
          <w:highlight w:val="white"/>
        </w:rPr>
      </w:pPr>
      <w:r>
        <w:rPr>
          <w:noProof/>
        </w:rPr>
        <w:drawing>
          <wp:anchor distT="114300" distB="114300" distL="114300" distR="114300" simplePos="0" relativeHeight="251657728" behindDoc="0" locked="0" layoutInCell="1" allowOverlap="1">
            <wp:simplePos x="0" y="0"/>
            <wp:positionH relativeFrom="column">
              <wp:posOffset>3288030</wp:posOffset>
            </wp:positionH>
            <wp:positionV relativeFrom="paragraph">
              <wp:posOffset>146685</wp:posOffset>
            </wp:positionV>
            <wp:extent cx="2671445" cy="1654810"/>
            <wp:effectExtent l="19050" t="0" r="0" b="0"/>
            <wp:wrapSquare wrapText="bothSides"/>
            <wp:docPr id="13" name="image5.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Chart"/>
                    <pic:cNvPicPr>
                      <a:picLocks noChangeAspect="1" noChangeArrowheads="1"/>
                    </pic:cNvPicPr>
                  </pic:nvPicPr>
                  <pic:blipFill>
                    <a:blip r:embed="rId17" cstate="print"/>
                    <a:stretch>
                      <a:fillRect/>
                    </a:stretch>
                  </pic:blipFill>
                  <pic:spPr bwMode="auto">
                    <a:xfrm>
                      <a:off x="0" y="0"/>
                      <a:ext cx="2671445" cy="1654810"/>
                    </a:xfrm>
                    <a:prstGeom prst="rect">
                      <a:avLst/>
                    </a:prstGeom>
                    <a:noFill/>
                    <a:ln w="9525">
                      <a:noFill/>
                      <a:miter lim="800000"/>
                      <a:headEnd/>
                      <a:tailEnd/>
                    </a:ln>
                  </pic:spPr>
                </pic:pic>
              </a:graphicData>
            </a:graphic>
          </wp:anchor>
        </w:drawing>
      </w:r>
      <w:r w:rsidR="007673D1" w:rsidRPr="00B17FE3">
        <w:rPr>
          <w:i/>
          <w:highlight w:val="white"/>
        </w:rPr>
        <w:t xml:space="preserve"> </w:t>
      </w:r>
      <w:r>
        <w:rPr>
          <w:i/>
          <w:noProof/>
        </w:rPr>
        <w:drawing>
          <wp:inline distT="0" distB="0" distL="0" distR="0">
            <wp:extent cx="2660502" cy="1648450"/>
            <wp:effectExtent l="19050" t="0" r="6498" b="0"/>
            <wp:docPr id="12" name="Picture 29" descr="C:\Users\mzili\AppData\Local\Microsoft\Windows\INetCache\Content.MSO\647AA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zili\AppData\Local\Microsoft\Windows\INetCache\Content.MSO\647AA092.tmp"/>
                    <pic:cNvPicPr>
                      <a:picLocks noChangeAspect="1" noChangeArrowheads="1"/>
                    </pic:cNvPicPr>
                  </pic:nvPicPr>
                  <pic:blipFill>
                    <a:blip r:embed="rId18" cstate="print"/>
                    <a:stretch>
                      <a:fillRect/>
                    </a:stretch>
                  </pic:blipFill>
                  <pic:spPr bwMode="auto">
                    <a:xfrm>
                      <a:off x="0" y="0"/>
                      <a:ext cx="2660502" cy="1648450"/>
                    </a:xfrm>
                    <a:prstGeom prst="rect">
                      <a:avLst/>
                    </a:prstGeom>
                    <a:noFill/>
                    <a:ln w="9525">
                      <a:noFill/>
                      <a:miter lim="800000"/>
                      <a:headEnd/>
                      <a:tailEnd/>
                    </a:ln>
                  </pic:spPr>
                </pic:pic>
              </a:graphicData>
            </a:graphic>
          </wp:inline>
        </w:drawing>
      </w:r>
    </w:p>
    <w:p w:rsidR="00DA1C46" w:rsidRPr="00B17FE3" w:rsidRDefault="00DA1C46" w:rsidP="00DA1C46">
      <w:pPr>
        <w:spacing w:before="240"/>
        <w:jc w:val="both"/>
        <w:rPr>
          <w:i/>
          <w:sz w:val="18"/>
          <w:szCs w:val="18"/>
          <w:highlight w:val="white"/>
        </w:rPr>
      </w:pPr>
      <w:r w:rsidRPr="00B17FE3">
        <w:rPr>
          <w:i/>
          <w:sz w:val="18"/>
          <w:szCs w:val="18"/>
          <w:highlight w:val="white"/>
        </w:rPr>
        <w:t>Zdroj dát: Výročné spr</w:t>
      </w:r>
      <w:r w:rsidR="00797E5F">
        <w:rPr>
          <w:i/>
          <w:sz w:val="18"/>
          <w:szCs w:val="18"/>
          <w:highlight w:val="white"/>
        </w:rPr>
        <w:t>ávy organizácií SAV za rok 2020</w:t>
      </w:r>
    </w:p>
    <w:p w:rsidR="00934EDC" w:rsidRPr="00B17FE3" w:rsidRDefault="00DA1C46" w:rsidP="00DA1C46">
      <w:pPr>
        <w:spacing w:before="240"/>
        <w:jc w:val="both"/>
        <w:rPr>
          <w:b/>
          <w:highlight w:val="white"/>
        </w:rPr>
      </w:pPr>
      <w:r w:rsidRPr="00B17FE3">
        <w:br w:type="page"/>
      </w:r>
    </w:p>
    <w:p w:rsidR="00934EDC" w:rsidRPr="00B17FE3" w:rsidRDefault="007673D1">
      <w:pPr>
        <w:pStyle w:val="Nadpis4"/>
        <w:jc w:val="both"/>
      </w:pPr>
      <w:bookmarkStart w:id="20" w:name="_uk1xclo9xmxs" w:colFirst="0" w:colLast="0"/>
      <w:bookmarkEnd w:id="20"/>
      <w:r w:rsidRPr="00B17FE3">
        <w:lastRenderedPageBreak/>
        <w:t xml:space="preserve">Index skleneného stropu v </w:t>
      </w:r>
      <w:r w:rsidR="00891CF4" w:rsidRPr="00B17FE3">
        <w:t>osobnom</w:t>
      </w:r>
      <w:r w:rsidRPr="00B17FE3">
        <w:t xml:space="preserve"> vedeckom raste</w:t>
      </w:r>
    </w:p>
    <w:p w:rsidR="00934EDC" w:rsidRPr="00B17FE3" w:rsidRDefault="00797E5F" w:rsidP="00B13DB6">
      <w:pPr>
        <w:ind w:firstLine="720"/>
        <w:jc w:val="both"/>
      </w:pPr>
      <w:r>
        <w:t>Metafora</w:t>
      </w:r>
      <w:r w:rsidR="007673D1" w:rsidRPr="00B17FE3">
        <w:t xml:space="preserve"> skleneného stropu predstavuje neviditeľné bariéry, ktoré bránia ženám v kariérnom postupe. Index skleného stropu je indikátor, ktorý nás upozorňuje na proporciu žien v akadémii a vo výskume (na pozíciách A, B, C</w:t>
      </w:r>
      <w:r w:rsidR="00B13DB6">
        <w:t>:</w:t>
      </w:r>
      <w:r w:rsidR="007673D1" w:rsidRPr="00B17FE3">
        <w:t xml:space="preserve"> v slovenskom kontexte kvalifikačný stupeň I, IIa a IIb) v proporcii so</w:t>
      </w:r>
      <w:r w:rsidR="00B13DB6">
        <w:t xml:space="preserve"> zastúpením</w:t>
      </w:r>
      <w:r w:rsidR="007673D1" w:rsidRPr="00B17FE3">
        <w:t xml:space="preserve"> ž</w:t>
      </w:r>
      <w:r w:rsidR="00B13DB6">
        <w:t xml:space="preserve">ien </w:t>
      </w:r>
      <w:r w:rsidR="007673D1" w:rsidRPr="00B17FE3">
        <w:t xml:space="preserve">na top akademických </w:t>
      </w:r>
      <w:r w:rsidR="00F43261" w:rsidRPr="00B17FE3">
        <w:t>pozíciách</w:t>
      </w:r>
      <w:r w:rsidR="007673D1" w:rsidRPr="00B17FE3">
        <w:t xml:space="preserve"> (kvalifikačný stupeň I). Skóre rovné 1 </w:t>
      </w:r>
      <w:r w:rsidR="00B13DB6">
        <w:t>vyjadruje</w:t>
      </w:r>
      <w:r w:rsidR="007673D1" w:rsidRPr="00B17FE3">
        <w:t xml:space="preserve">, že medzi mužmi a ženami neexistuje rozdiel v šanci na kariérny postup. Skóre nižšie ako 1 </w:t>
      </w:r>
      <w:r w:rsidR="00B13DB6">
        <w:t>vyjadruje</w:t>
      </w:r>
      <w:r w:rsidR="007673D1" w:rsidRPr="00B17FE3">
        <w:t xml:space="preserve">, že ženy sú častejšie zastúpené v inštitúcii na najvyššej akademickej pozícii. A opačne, skóre vyššie ako 1 indikuje prítomnosť skleneného stropu, teda </w:t>
      </w:r>
      <w:r>
        <w:t>situácie, keď sú ženy</w:t>
      </w:r>
      <w:r w:rsidR="007673D1" w:rsidRPr="00B17FE3">
        <w:t xml:space="preserve"> zriedkavejšie zastúpené na najvyšších akademických </w:t>
      </w:r>
      <w:r w:rsidR="00F43261" w:rsidRPr="00B17FE3">
        <w:t>pozíciách</w:t>
      </w:r>
      <w:r w:rsidR="007673D1" w:rsidRPr="00B17FE3">
        <w:t>. Čím vyššie je číslo, tým hrubší je tento pomyselný sklenený strop.</w:t>
      </w:r>
      <w:r w:rsidR="007673D1" w:rsidRPr="00B17FE3">
        <w:rPr>
          <w:vertAlign w:val="superscript"/>
        </w:rPr>
        <w:footnoteReference w:id="16"/>
      </w:r>
    </w:p>
    <w:p w:rsidR="00934EDC" w:rsidRPr="00B17FE3" w:rsidRDefault="00667FEA" w:rsidP="00667FEA">
      <w:pPr>
        <w:ind w:firstLine="720"/>
        <w:jc w:val="both"/>
      </w:pPr>
      <w:r>
        <w:t>Kým v EÚ</w:t>
      </w:r>
      <w:r w:rsidR="007673D1" w:rsidRPr="00B17FE3">
        <w:t xml:space="preserve"> má index skleného stropu za rok 2016 hodnotu 1,64 a Slovensko za rok 2016 celkovo 1,74</w:t>
      </w:r>
      <w:r w:rsidR="00797E5F">
        <w:t>,</w:t>
      </w:r>
      <w:r w:rsidR="007673D1" w:rsidRPr="00B17FE3">
        <w:rPr>
          <w:vertAlign w:val="superscript"/>
        </w:rPr>
        <w:footnoteReference w:id="17"/>
      </w:r>
      <w:r w:rsidR="00797E5F">
        <w:t xml:space="preserve"> </w:t>
      </w:r>
      <w:r w:rsidR="007673D1" w:rsidRPr="00B17FE3">
        <w:t xml:space="preserve">SAV dosahuje v roku 2020 index v hodnote </w:t>
      </w:r>
      <w:r w:rsidR="007673D1" w:rsidRPr="00B17FE3">
        <w:rPr>
          <w:b/>
        </w:rPr>
        <w:t>1,83</w:t>
      </w:r>
      <w:r w:rsidR="007673D1" w:rsidRPr="00B17FE3">
        <w:t>.</w:t>
      </w:r>
    </w:p>
    <w:p w:rsidR="00934EDC" w:rsidRPr="00B17FE3" w:rsidRDefault="00934EDC">
      <w:pPr>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934EDC" w:rsidRPr="00B17FE3" w:rsidTr="00F43261">
        <w:tc>
          <w:tcPr>
            <w:tcW w:w="9360" w:type="dxa"/>
            <w:shd w:val="clear" w:color="auto" w:fill="B6D7A8"/>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24"/>
                <w:szCs w:val="24"/>
              </w:rPr>
            </w:pPr>
            <w:r w:rsidRPr="00B17FE3">
              <w:rPr>
                <w:sz w:val="24"/>
                <w:szCs w:val="24"/>
              </w:rPr>
              <w:t xml:space="preserve">SAV dosahuje v roku 2020 index skleneného stropu v hodnote </w:t>
            </w:r>
            <w:r w:rsidRPr="00B17FE3">
              <w:rPr>
                <w:b/>
                <w:sz w:val="24"/>
                <w:szCs w:val="24"/>
              </w:rPr>
              <w:t>1,83</w:t>
            </w:r>
            <w:r w:rsidRPr="00B17FE3">
              <w:rPr>
                <w:sz w:val="24"/>
                <w:szCs w:val="24"/>
              </w:rPr>
              <w:t xml:space="preserve">. </w:t>
            </w:r>
            <w:r w:rsidR="00917CFE">
              <w:rPr>
                <w:sz w:val="24"/>
                <w:szCs w:val="24"/>
              </w:rPr>
              <w:t>Indikuje</w:t>
            </w:r>
            <w:r w:rsidRPr="00B17FE3">
              <w:rPr>
                <w:sz w:val="24"/>
                <w:szCs w:val="24"/>
              </w:rPr>
              <w:t xml:space="preserve"> to, že ženy majú sťažené podmienky v kariérnom postupe.</w:t>
            </w:r>
          </w:p>
        </w:tc>
      </w:tr>
    </w:tbl>
    <w:p w:rsidR="00934EDC" w:rsidRPr="00B17FE3" w:rsidRDefault="007673D1">
      <w:pPr>
        <w:pStyle w:val="Nadpis4"/>
        <w:spacing w:before="220" w:after="40"/>
        <w:jc w:val="both"/>
      </w:pPr>
      <w:bookmarkStart w:id="21" w:name="_audzfmjiqsmt" w:colFirst="0" w:colLast="0"/>
      <w:bookmarkEnd w:id="21"/>
      <w:r w:rsidRPr="00B17FE3">
        <w:t>Účasť žien na riadení</w:t>
      </w:r>
    </w:p>
    <w:p w:rsidR="00934EDC" w:rsidRPr="00B17FE3" w:rsidRDefault="007673D1" w:rsidP="00667FEA">
      <w:pPr>
        <w:spacing w:before="240" w:after="240"/>
        <w:ind w:firstLine="720"/>
        <w:jc w:val="both"/>
      </w:pPr>
      <w:r w:rsidRPr="00B17FE3">
        <w:t xml:space="preserve">Rodovo nerovnomerné zastúpenie vidíme v SAV najmarkantnejšie v oblasti riadenia. Na čele Slovenskej akadémie vied ešte </w:t>
      </w:r>
      <w:r w:rsidR="00667FEA">
        <w:t>nikdy nebola žena. V aktuálnom P</w:t>
      </w:r>
      <w:r w:rsidRPr="00B17FE3">
        <w:t>redsedníctve</w:t>
      </w:r>
      <w:r w:rsidR="00667FEA">
        <w:t xml:space="preserve"> SAV</w:t>
      </w:r>
      <w:r w:rsidRPr="00B17FE3">
        <w:t xml:space="preserve"> je iba 20</w:t>
      </w:r>
      <w:r w:rsidR="00667FEA">
        <w:t xml:space="preserve"> % podiel žien. Vo V</w:t>
      </w:r>
      <w:r w:rsidRPr="00B17FE3">
        <w:t>edeckej rade SAV je 1</w:t>
      </w:r>
      <w:r w:rsidR="0052258D">
        <w:t>8</w:t>
      </w:r>
      <w:r w:rsidRPr="00B17FE3">
        <w:t>,</w:t>
      </w:r>
      <w:r w:rsidR="0052258D">
        <w:t>2</w:t>
      </w:r>
      <w:r w:rsidR="00667FEA">
        <w:t xml:space="preserve"> </w:t>
      </w:r>
      <w:r w:rsidRPr="00B17FE3">
        <w:t xml:space="preserve">% žien (vrátane externých členov a </w:t>
      </w:r>
      <w:r w:rsidR="00D501F3" w:rsidRPr="00B17FE3">
        <w:t>členiek</w:t>
      </w:r>
      <w:r w:rsidR="00667FEA">
        <w:t>). Na pozícii</w:t>
      </w:r>
      <w:r w:rsidRPr="00B17FE3">
        <w:t xml:space="preserve"> riaditeľky ústavu/centra pôsobí 19 žien z</w:t>
      </w:r>
      <w:r w:rsidR="00667FEA">
        <w:t xml:space="preserve"> počtu </w:t>
      </w:r>
      <w:r w:rsidRPr="00B17FE3">
        <w:t>47</w:t>
      </w:r>
      <w:r w:rsidR="00667FEA">
        <w:t xml:space="preserve"> pozícií</w:t>
      </w:r>
      <w:r w:rsidRPr="00B17FE3">
        <w:t xml:space="preserve"> (40,4</w:t>
      </w:r>
      <w:r w:rsidR="00667FEA">
        <w:t xml:space="preserve"> %), na pozícii</w:t>
      </w:r>
      <w:r w:rsidRPr="00B17FE3">
        <w:t xml:space="preserve"> zástupkyne riaditeľa/</w:t>
      </w:r>
      <w:r w:rsidR="00667FEA">
        <w:t xml:space="preserve">riaditeľky je 20 žien </w:t>
      </w:r>
      <w:r w:rsidR="00667FEA" w:rsidRPr="00B17FE3">
        <w:t>(34,5</w:t>
      </w:r>
      <w:r w:rsidR="00667FEA">
        <w:t xml:space="preserve"> </w:t>
      </w:r>
      <w:r w:rsidR="00667FEA" w:rsidRPr="00B17FE3">
        <w:t>%)</w:t>
      </w:r>
      <w:r w:rsidR="00667FEA">
        <w:t xml:space="preserve"> z celkového počtu</w:t>
      </w:r>
      <w:r w:rsidRPr="00B17FE3">
        <w:t xml:space="preserve"> 58 pozícií</w:t>
      </w:r>
      <w:r w:rsidR="00667FEA">
        <w:t>.</w:t>
      </w:r>
      <w:r w:rsidRPr="00B17FE3">
        <w:t xml:space="preserve">  </w:t>
      </w:r>
    </w:p>
    <w:p w:rsidR="00934EDC" w:rsidRPr="00B17FE3" w:rsidRDefault="007673D1">
      <w:pPr>
        <w:spacing w:before="240" w:after="240"/>
      </w:pPr>
      <w:r w:rsidRPr="00B17FE3">
        <w:rPr>
          <w:b/>
        </w:rPr>
        <w:t xml:space="preserve">Graf 3: </w:t>
      </w:r>
      <w:r w:rsidR="0052258D">
        <w:rPr>
          <w:b/>
        </w:rPr>
        <w:t>Zastúpenie</w:t>
      </w:r>
      <w:r w:rsidRPr="00B17FE3">
        <w:rPr>
          <w:b/>
        </w:rPr>
        <w:t xml:space="preserve"> žien a mužov v </w:t>
      </w:r>
      <w:r w:rsidR="00952E42">
        <w:rPr>
          <w:b/>
        </w:rPr>
        <w:t>P</w:t>
      </w:r>
      <w:r w:rsidRPr="00B17FE3">
        <w:rPr>
          <w:b/>
        </w:rPr>
        <w:t>redsedníctve SAV</w:t>
      </w:r>
    </w:p>
    <w:p w:rsidR="00AE3B93" w:rsidRPr="00B17FE3" w:rsidRDefault="00502BB5">
      <w:pPr>
        <w:spacing w:before="240" w:after="240"/>
      </w:pPr>
      <w:r>
        <w:rPr>
          <w:noProof/>
        </w:rPr>
        <w:drawing>
          <wp:inline distT="0" distB="0" distL="0" distR="0">
            <wp:extent cx="5948045" cy="1090930"/>
            <wp:effectExtent l="1905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srcRect t="5281" b="61974"/>
                    <a:stretch>
                      <a:fillRect/>
                    </a:stretch>
                  </pic:blipFill>
                  <pic:spPr bwMode="auto">
                    <a:xfrm>
                      <a:off x="0" y="0"/>
                      <a:ext cx="5948045" cy="1090930"/>
                    </a:xfrm>
                    <a:prstGeom prst="rect">
                      <a:avLst/>
                    </a:prstGeom>
                    <a:noFill/>
                    <a:ln w="9525">
                      <a:noFill/>
                      <a:miter lim="800000"/>
                      <a:headEnd/>
                      <a:tailEnd/>
                    </a:ln>
                  </pic:spPr>
                </pic:pic>
              </a:graphicData>
            </a:graphic>
          </wp:inline>
        </w:drawing>
      </w:r>
    </w:p>
    <w:p w:rsidR="009C4B43" w:rsidRDefault="009C4B43">
      <w:pPr>
        <w:spacing w:before="240" w:after="240"/>
        <w:rPr>
          <w:b/>
        </w:rPr>
      </w:pPr>
    </w:p>
    <w:p w:rsidR="009C4B43" w:rsidRDefault="009C4B43">
      <w:pPr>
        <w:spacing w:before="240" w:after="240"/>
        <w:rPr>
          <w:b/>
        </w:rPr>
      </w:pPr>
    </w:p>
    <w:p w:rsidR="009C4B43" w:rsidRDefault="009C4B43">
      <w:pPr>
        <w:spacing w:before="240" w:after="240"/>
        <w:rPr>
          <w:b/>
        </w:rPr>
      </w:pPr>
    </w:p>
    <w:p w:rsidR="009C4B43" w:rsidRDefault="009C4B43">
      <w:pPr>
        <w:spacing w:before="240" w:after="240"/>
        <w:rPr>
          <w:b/>
        </w:rPr>
      </w:pPr>
    </w:p>
    <w:p w:rsidR="00934EDC" w:rsidRPr="00B17FE3" w:rsidRDefault="007673D1">
      <w:pPr>
        <w:spacing w:before="240" w:after="240"/>
        <w:rPr>
          <w:b/>
        </w:rPr>
      </w:pPr>
      <w:r w:rsidRPr="00B17FE3">
        <w:rPr>
          <w:b/>
        </w:rPr>
        <w:lastRenderedPageBreak/>
        <w:t xml:space="preserve">Graf 4: </w:t>
      </w:r>
      <w:r w:rsidR="0052258D">
        <w:rPr>
          <w:b/>
        </w:rPr>
        <w:t>Zastúpenie</w:t>
      </w:r>
      <w:r w:rsidRPr="00B17FE3">
        <w:rPr>
          <w:b/>
        </w:rPr>
        <w:t xml:space="preserve"> žien a mužov vo </w:t>
      </w:r>
      <w:r w:rsidR="00952E42">
        <w:rPr>
          <w:b/>
        </w:rPr>
        <w:t>V</w:t>
      </w:r>
      <w:r w:rsidRPr="00B17FE3">
        <w:rPr>
          <w:b/>
        </w:rPr>
        <w:t>edeckej rade SAV</w:t>
      </w:r>
    </w:p>
    <w:p w:rsidR="00934EDC" w:rsidRPr="00B17FE3" w:rsidRDefault="00502BB5">
      <w:pPr>
        <w:spacing w:before="240" w:after="240"/>
        <w:rPr>
          <w:b/>
        </w:rPr>
      </w:pPr>
      <w:r>
        <w:rPr>
          <w:noProof/>
        </w:rPr>
        <w:drawing>
          <wp:inline distT="0" distB="0" distL="0" distR="0">
            <wp:extent cx="5939155" cy="1397635"/>
            <wp:effectExtent l="19050" t="0" r="444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t="47328" b="10811"/>
                    <a:stretch>
                      <a:fillRect/>
                    </a:stretch>
                  </pic:blipFill>
                  <pic:spPr bwMode="auto">
                    <a:xfrm>
                      <a:off x="0" y="0"/>
                      <a:ext cx="5939155" cy="1397635"/>
                    </a:xfrm>
                    <a:prstGeom prst="rect">
                      <a:avLst/>
                    </a:prstGeom>
                    <a:noFill/>
                    <a:ln w="9525">
                      <a:noFill/>
                      <a:miter lim="800000"/>
                      <a:headEnd/>
                      <a:tailEnd/>
                    </a:ln>
                  </pic:spPr>
                </pic:pic>
              </a:graphicData>
            </a:graphic>
          </wp:inline>
        </w:drawing>
      </w:r>
      <w:r w:rsidR="007673D1" w:rsidRPr="00B17FE3">
        <w:rPr>
          <w:b/>
        </w:rPr>
        <w:t xml:space="preserve">Graf 5: </w:t>
      </w:r>
      <w:r w:rsidR="0052258D">
        <w:rPr>
          <w:b/>
        </w:rPr>
        <w:t>Zastúpenie</w:t>
      </w:r>
      <w:r w:rsidR="007673D1" w:rsidRPr="00B17FE3">
        <w:rPr>
          <w:b/>
        </w:rPr>
        <w:t xml:space="preserve"> žien a mužov na pozícii riaditeľa/</w:t>
      </w:r>
      <w:r w:rsidR="00667FEA">
        <w:rPr>
          <w:b/>
        </w:rPr>
        <w:t>riadite</w:t>
      </w:r>
      <w:r w:rsidR="007673D1" w:rsidRPr="00B17FE3">
        <w:rPr>
          <w:b/>
        </w:rPr>
        <w:t xml:space="preserve">ľky </w:t>
      </w:r>
      <w:r w:rsidR="0052258D">
        <w:rPr>
          <w:b/>
        </w:rPr>
        <w:t>organizácie</w:t>
      </w:r>
      <w:r w:rsidR="007673D1" w:rsidRPr="00B17FE3">
        <w:rPr>
          <w:b/>
        </w:rPr>
        <w:t xml:space="preserve"> SAV</w:t>
      </w:r>
    </w:p>
    <w:p w:rsidR="00AE3B93" w:rsidRPr="00B17FE3" w:rsidRDefault="00502BB5">
      <w:pPr>
        <w:spacing w:before="240" w:after="240"/>
        <w:rPr>
          <w:b/>
        </w:rPr>
      </w:pPr>
      <w:r>
        <w:rPr>
          <w:b/>
          <w:noProof/>
        </w:rPr>
        <w:drawing>
          <wp:inline distT="0" distB="0" distL="0" distR="0">
            <wp:extent cx="5948045" cy="1595755"/>
            <wp:effectExtent l="1905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cstate="print"/>
                    <a:srcRect b="52258"/>
                    <a:stretch>
                      <a:fillRect/>
                    </a:stretch>
                  </pic:blipFill>
                  <pic:spPr bwMode="auto">
                    <a:xfrm>
                      <a:off x="0" y="0"/>
                      <a:ext cx="5948045" cy="1595755"/>
                    </a:xfrm>
                    <a:prstGeom prst="rect">
                      <a:avLst/>
                    </a:prstGeom>
                    <a:noFill/>
                    <a:ln w="9525">
                      <a:noFill/>
                      <a:miter lim="800000"/>
                      <a:headEnd/>
                      <a:tailEnd/>
                    </a:ln>
                  </pic:spPr>
                </pic:pic>
              </a:graphicData>
            </a:graphic>
          </wp:inline>
        </w:drawing>
      </w:r>
    </w:p>
    <w:p w:rsidR="00891CF4" w:rsidRPr="00891CF4" w:rsidRDefault="007673D1" w:rsidP="00891CF4">
      <w:pPr>
        <w:spacing w:before="240"/>
        <w:jc w:val="both"/>
        <w:rPr>
          <w:b/>
        </w:rPr>
      </w:pPr>
      <w:r w:rsidRPr="00B17FE3">
        <w:rPr>
          <w:i/>
          <w:sz w:val="18"/>
          <w:szCs w:val="18"/>
          <w:highlight w:val="white"/>
        </w:rPr>
        <w:t>Zdroj dát: Web</w:t>
      </w:r>
      <w:r w:rsidR="00917CFE">
        <w:rPr>
          <w:i/>
          <w:sz w:val="18"/>
          <w:szCs w:val="18"/>
          <w:highlight w:val="white"/>
        </w:rPr>
        <w:t>ové sídlo</w:t>
      </w:r>
      <w:r w:rsidRPr="00B17FE3">
        <w:rPr>
          <w:i/>
          <w:sz w:val="18"/>
          <w:szCs w:val="18"/>
          <w:highlight w:val="white"/>
        </w:rPr>
        <w:t xml:space="preserve"> SAV (2020)</w:t>
      </w:r>
      <w:bookmarkStart w:id="22" w:name="_2mfso1g8svlj" w:colFirst="0" w:colLast="0"/>
      <w:bookmarkEnd w:id="22"/>
    </w:p>
    <w:p w:rsidR="00934EDC" w:rsidRPr="00B17FE3" w:rsidRDefault="007673D1">
      <w:pPr>
        <w:pStyle w:val="Nadpis3"/>
      </w:pPr>
      <w:bookmarkStart w:id="23" w:name="_74s8l0dkt0p8" w:colFirst="0" w:colLast="0"/>
      <w:bookmarkStart w:id="24" w:name="_Toc90324994"/>
      <w:bookmarkEnd w:id="23"/>
      <w:r w:rsidRPr="00B17FE3">
        <w:t>Horizontálna segregácia</w:t>
      </w:r>
      <w:bookmarkEnd w:id="24"/>
    </w:p>
    <w:p w:rsidR="00667FEA" w:rsidRDefault="007673D1" w:rsidP="00667FEA">
      <w:pPr>
        <w:spacing w:before="240" w:after="240"/>
        <w:ind w:firstLine="720"/>
        <w:jc w:val="both"/>
      </w:pPr>
      <w:r w:rsidRPr="00B17FE3">
        <w:t xml:space="preserve">Horizontálna segregácia sa vzťahuje na koncentráciu žien alebo mužov v rôznych sektoroch (sektorová segregácia) a povolaniach (profesijná segregácia). Môže sa vyskytnúť </w:t>
      </w:r>
      <w:r w:rsidR="00667FEA">
        <w:t>v</w:t>
      </w:r>
      <w:r w:rsidRPr="00B17FE3">
        <w:t xml:space="preserve"> rámci študijných odborov</w:t>
      </w:r>
      <w:r w:rsidR="005B5FFD">
        <w:t xml:space="preserve"> alebo </w:t>
      </w:r>
      <w:r w:rsidRPr="00B17FE3">
        <w:t>vedeckých disciplín. Na rozdiel od vertikálnej segregácie tieto študijné odbory či vedné disciplíny nie sú zoradené podľa určitého kritéria. Problém horizontálnej segregácie však môže viesť k väčšej vertikálnej segregácii.</w:t>
      </w:r>
    </w:p>
    <w:p w:rsidR="00934EDC" w:rsidRPr="00B17FE3" w:rsidRDefault="007673D1" w:rsidP="00667FEA">
      <w:pPr>
        <w:spacing w:before="240" w:after="240"/>
        <w:ind w:firstLine="720"/>
        <w:jc w:val="both"/>
      </w:pPr>
      <w:r w:rsidRPr="00B17FE3">
        <w:t>V rámci SAV je horizontálna segregácia</w:t>
      </w:r>
      <w:r w:rsidR="0031198B" w:rsidRPr="00B17FE3">
        <w:t xml:space="preserve"> </w:t>
      </w:r>
      <w:r w:rsidRPr="00B17FE3">
        <w:t>najviditeľnejšia v oblasti technických a prírodných vied (pri sledovaní celkového počtu vedeckých pracovníkov a pracovníčok). Muži mierne prev</w:t>
      </w:r>
      <w:r w:rsidR="00917CFE">
        <w:t>ažujú</w:t>
      </w:r>
      <w:r w:rsidRPr="00B17FE3">
        <w:t xml:space="preserve"> dokonca aj v oblasti humanitných a spoločenských vied. Ženy dominujú v oblasti lekárskych vied a mierne prev</w:t>
      </w:r>
      <w:r w:rsidR="00917CFE">
        <w:t>ažujú</w:t>
      </w:r>
      <w:r w:rsidRPr="00B17FE3">
        <w:t xml:space="preserve"> v oblasti pôdohospodárskych vied.</w:t>
      </w:r>
    </w:p>
    <w:p w:rsidR="00FF4F26" w:rsidRPr="00B17FE3" w:rsidRDefault="007673D1" w:rsidP="00667FEA">
      <w:pPr>
        <w:spacing w:before="240"/>
        <w:ind w:firstLine="720"/>
        <w:jc w:val="both"/>
      </w:pPr>
      <w:r w:rsidRPr="00B17FE3">
        <w:t xml:space="preserve">Napriek rôznorodému pomeru </w:t>
      </w:r>
      <w:r w:rsidR="0031198B" w:rsidRPr="00B17FE3">
        <w:t>žien naprieč vedeckými disciplínami v </w:t>
      </w:r>
      <w:r w:rsidR="00917CFE">
        <w:t>organizáciách</w:t>
      </w:r>
      <w:r w:rsidR="0031198B" w:rsidRPr="00B17FE3">
        <w:t xml:space="preserve"> SAV </w:t>
      </w:r>
      <w:r w:rsidRPr="00B17FE3">
        <w:t xml:space="preserve">však vidíme </w:t>
      </w:r>
      <w:r w:rsidR="0031198B" w:rsidRPr="00B17FE3">
        <w:t>aj</w:t>
      </w:r>
      <w:r w:rsidRPr="00B17FE3">
        <w:t xml:space="preserve"> badateľn</w:t>
      </w:r>
      <w:r w:rsidR="0031198B" w:rsidRPr="00B17FE3">
        <w:t>ú</w:t>
      </w:r>
      <w:r w:rsidRPr="00B17FE3">
        <w:t xml:space="preserve"> </w:t>
      </w:r>
      <w:r w:rsidR="0031198B" w:rsidRPr="00B17FE3">
        <w:t xml:space="preserve">vertikálnu segregáciu </w:t>
      </w:r>
      <w:r w:rsidR="00FF654D">
        <w:t>–</w:t>
      </w:r>
      <w:r w:rsidRPr="00B17FE3">
        <w:t xml:space="preserve"> muži dominujú v kategóri</w:t>
      </w:r>
      <w:r w:rsidR="00917CFE">
        <w:t>i</w:t>
      </w:r>
      <w:r w:rsidRPr="00B17FE3">
        <w:t xml:space="preserve"> profesúry a v rámci kvalifikačného stupňa I (s výnimkou lekárskych vied). Naopak, ako klesá kvalifikácia a pozícia, pomer sa takmer pri všetkých vedných oblastiach preklápa v prospech zastúpenia žien.</w:t>
      </w:r>
      <w:r w:rsidR="00667FEA">
        <w:t xml:space="preserve"> </w:t>
      </w:r>
      <w:r w:rsidRPr="00B17FE3">
        <w:lastRenderedPageBreak/>
        <w:t>Horizontálnu segregáciu sme rozčlenili do odborov výskumu a vývoja podľa tzv. Frascatiho manuálu</w:t>
      </w:r>
      <w:r w:rsidRPr="00B17FE3">
        <w:rPr>
          <w:vertAlign w:val="superscript"/>
        </w:rPr>
        <w:footnoteReference w:id="18"/>
      </w:r>
      <w:r w:rsidRPr="00B17FE3">
        <w:t xml:space="preserve"> nasledovne:</w:t>
      </w:r>
    </w:p>
    <w:tbl>
      <w:tblPr>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43"/>
        <w:gridCol w:w="4132"/>
        <w:gridCol w:w="3705"/>
      </w:tblGrid>
      <w:tr w:rsidR="00934EDC" w:rsidRPr="00B17FE3" w:rsidTr="00D56642">
        <w:trPr>
          <w:trHeight w:val="380"/>
        </w:trPr>
        <w:tc>
          <w:tcPr>
            <w:tcW w:w="1943"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jc w:val="center"/>
              <w:rPr>
                <w:b/>
                <w:sz w:val="20"/>
                <w:szCs w:val="20"/>
              </w:rPr>
            </w:pPr>
            <w:r w:rsidRPr="00B17FE3">
              <w:rPr>
                <w:b/>
                <w:sz w:val="20"/>
                <w:szCs w:val="20"/>
              </w:rPr>
              <w:t>Vedné disciplíny</w:t>
            </w:r>
          </w:p>
        </w:tc>
        <w:tc>
          <w:tcPr>
            <w:tcW w:w="7837" w:type="dxa"/>
            <w:gridSpan w:val="2"/>
            <w:vAlign w:val="center"/>
          </w:tcPr>
          <w:p w:rsidR="00934EDC" w:rsidRPr="00B17FE3" w:rsidRDefault="007673D1">
            <w:pPr>
              <w:spacing w:line="240" w:lineRule="auto"/>
              <w:jc w:val="center"/>
              <w:rPr>
                <w:b/>
                <w:sz w:val="20"/>
                <w:szCs w:val="20"/>
              </w:rPr>
            </w:pPr>
            <w:r w:rsidRPr="00B17FE3">
              <w:rPr>
                <w:b/>
                <w:sz w:val="20"/>
                <w:szCs w:val="20"/>
              </w:rPr>
              <w:t>Ústavy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Prírodné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Astronomický ústav SAV</w:t>
            </w:r>
            <w:r w:rsidRPr="00B17FE3">
              <w:rPr>
                <w:sz w:val="20"/>
                <w:szCs w:val="20"/>
              </w:rPr>
              <w:br/>
              <w:t>Geografický ústav SAV</w:t>
            </w:r>
            <w:r w:rsidRPr="00B17FE3">
              <w:rPr>
                <w:sz w:val="20"/>
                <w:szCs w:val="20"/>
              </w:rPr>
              <w:br/>
              <w:t>Ústav hydrológie SAV</w:t>
            </w:r>
          </w:p>
          <w:p w:rsidR="00934EDC" w:rsidRPr="00B17FE3" w:rsidRDefault="007673D1">
            <w:pPr>
              <w:spacing w:line="240" w:lineRule="auto"/>
              <w:rPr>
                <w:sz w:val="20"/>
                <w:szCs w:val="20"/>
              </w:rPr>
            </w:pPr>
            <w:r w:rsidRPr="00B17FE3">
              <w:rPr>
                <w:sz w:val="20"/>
                <w:szCs w:val="20"/>
              </w:rPr>
              <w:t>Fyzikálny ústav SAV</w:t>
            </w:r>
            <w:r w:rsidRPr="00B17FE3">
              <w:rPr>
                <w:sz w:val="20"/>
                <w:szCs w:val="20"/>
              </w:rPr>
              <w:br/>
              <w:t>Matematický ústav SAV</w:t>
            </w:r>
          </w:p>
          <w:p w:rsidR="00934EDC" w:rsidRDefault="007673D1">
            <w:pPr>
              <w:spacing w:line="240" w:lineRule="auto"/>
              <w:rPr>
                <w:sz w:val="20"/>
                <w:szCs w:val="20"/>
              </w:rPr>
            </w:pPr>
            <w:r w:rsidRPr="00B17FE3">
              <w:rPr>
                <w:sz w:val="20"/>
                <w:szCs w:val="20"/>
              </w:rPr>
              <w:t>Ústav experimentálnej fyziky SAV</w:t>
            </w:r>
          </w:p>
          <w:p w:rsidR="00FF4F26" w:rsidRPr="00B17FE3" w:rsidRDefault="00FF4F26">
            <w:pPr>
              <w:spacing w:line="240" w:lineRule="auto"/>
              <w:rPr>
                <w:sz w:val="20"/>
                <w:szCs w:val="20"/>
              </w:rPr>
            </w:pPr>
            <w:r w:rsidRPr="00B17FE3">
              <w:rPr>
                <w:sz w:val="20"/>
                <w:szCs w:val="20"/>
              </w:rPr>
              <w:t>Ústav vied o Zemi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Centrum biovied SAV</w:t>
            </w:r>
            <w:r w:rsidRPr="00B17FE3">
              <w:rPr>
                <w:sz w:val="20"/>
                <w:szCs w:val="20"/>
              </w:rPr>
              <w:br/>
              <w:t>Chemický ústav SAV</w:t>
            </w:r>
            <w:r w:rsidRPr="00B17FE3">
              <w:rPr>
                <w:sz w:val="20"/>
                <w:szCs w:val="20"/>
              </w:rPr>
              <w:br/>
              <w:t>Ústav anorganickej chémie SAV</w:t>
            </w:r>
            <w:r w:rsidRPr="00B17FE3">
              <w:rPr>
                <w:sz w:val="20"/>
                <w:szCs w:val="20"/>
              </w:rPr>
              <w:br/>
              <w:t>Ústav molekulárnej biológie SAV</w:t>
            </w:r>
            <w:r w:rsidRPr="00B17FE3">
              <w:rPr>
                <w:sz w:val="20"/>
                <w:szCs w:val="20"/>
              </w:rPr>
              <w:br/>
              <w:t>Ústav polymérov SAV</w:t>
            </w:r>
            <w:r w:rsidRPr="00B17FE3">
              <w:rPr>
                <w:sz w:val="20"/>
                <w:szCs w:val="20"/>
              </w:rPr>
              <w:br/>
              <w:t>Ústav zoológie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Technické vedy</w:t>
            </w:r>
          </w:p>
        </w:tc>
        <w:tc>
          <w:tcPr>
            <w:tcW w:w="4132" w:type="dxa"/>
            <w:tcBorders>
              <w:right w:val="single" w:sz="8" w:space="0" w:color="FFFFFF"/>
            </w:tcBorders>
          </w:tcPr>
          <w:p w:rsidR="00D1295D" w:rsidRPr="00B17FE3" w:rsidRDefault="00D1295D">
            <w:pPr>
              <w:spacing w:line="240" w:lineRule="auto"/>
              <w:rPr>
                <w:sz w:val="20"/>
                <w:szCs w:val="20"/>
              </w:rPr>
            </w:pPr>
            <w:r w:rsidRPr="00B17FE3">
              <w:rPr>
                <w:sz w:val="20"/>
                <w:szCs w:val="20"/>
              </w:rPr>
              <w:t xml:space="preserve">Centrum pre využitie pokročilých materiálov SAV </w:t>
            </w:r>
          </w:p>
          <w:p w:rsidR="00934EDC" w:rsidRPr="00B17FE3" w:rsidRDefault="007673D1" w:rsidP="00FF4F26">
            <w:pPr>
              <w:spacing w:line="240" w:lineRule="auto"/>
              <w:rPr>
                <w:sz w:val="20"/>
                <w:szCs w:val="20"/>
              </w:rPr>
            </w:pPr>
            <w:r w:rsidRPr="00B17FE3">
              <w:rPr>
                <w:sz w:val="20"/>
                <w:szCs w:val="20"/>
              </w:rPr>
              <w:t>Elektrotechnický ústav SAV</w:t>
            </w:r>
            <w:r w:rsidRPr="00B17FE3">
              <w:rPr>
                <w:sz w:val="20"/>
                <w:szCs w:val="20"/>
              </w:rPr>
              <w:br/>
              <w:t>Ústav geotechniky SAV</w:t>
            </w:r>
            <w:r w:rsidRPr="00B17FE3">
              <w:rPr>
                <w:sz w:val="20"/>
                <w:szCs w:val="20"/>
              </w:rPr>
              <w:br/>
              <w:t>Ústav informatiky SAV</w:t>
            </w:r>
          </w:p>
        </w:tc>
        <w:tc>
          <w:tcPr>
            <w:tcW w:w="3705" w:type="dxa"/>
            <w:tcBorders>
              <w:left w:val="single" w:sz="8" w:space="0" w:color="FFFFFF"/>
            </w:tcBorders>
          </w:tcPr>
          <w:p w:rsidR="00FF4F26" w:rsidRDefault="00FF4F26">
            <w:pPr>
              <w:spacing w:line="240" w:lineRule="auto"/>
              <w:rPr>
                <w:sz w:val="20"/>
                <w:szCs w:val="20"/>
              </w:rPr>
            </w:pPr>
            <w:r w:rsidRPr="00B17FE3">
              <w:rPr>
                <w:sz w:val="20"/>
                <w:szCs w:val="20"/>
              </w:rPr>
              <w:t>Ústav materiálov a mechaniky strojov SAV</w:t>
            </w:r>
          </w:p>
          <w:p w:rsidR="00934EDC" w:rsidRPr="00B17FE3" w:rsidRDefault="007673D1">
            <w:pPr>
              <w:spacing w:line="240" w:lineRule="auto"/>
              <w:rPr>
                <w:sz w:val="20"/>
                <w:szCs w:val="20"/>
              </w:rPr>
            </w:pPr>
            <w:r w:rsidRPr="00B17FE3">
              <w:rPr>
                <w:sz w:val="20"/>
                <w:szCs w:val="20"/>
              </w:rPr>
              <w:t>Ústav materiálového výskumu SAV</w:t>
            </w:r>
            <w:r w:rsidRPr="00B17FE3">
              <w:rPr>
                <w:sz w:val="20"/>
                <w:szCs w:val="20"/>
              </w:rPr>
              <w:br/>
              <w:t>Ústav merania SAV</w:t>
            </w:r>
            <w:r w:rsidRPr="00B17FE3">
              <w:rPr>
                <w:sz w:val="20"/>
                <w:szCs w:val="20"/>
              </w:rPr>
              <w:br/>
              <w:t>Ústav stavebníctva a architektúry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Lekárske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Biomedicínske centrum SAV</w:t>
            </w:r>
            <w:r w:rsidRPr="00B17FE3">
              <w:rPr>
                <w:sz w:val="20"/>
                <w:szCs w:val="20"/>
              </w:rPr>
              <w:br/>
              <w:t>Centrum experimentálnej medicíny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Neuroimunologický ústav SAV</w:t>
            </w:r>
          </w:p>
          <w:p w:rsidR="00934EDC" w:rsidRPr="00B17FE3" w:rsidRDefault="00934EDC">
            <w:pPr>
              <w:spacing w:line="240" w:lineRule="auto"/>
              <w:rPr>
                <w:sz w:val="20"/>
                <w:szCs w:val="20"/>
              </w:rPr>
            </w:pP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Pôdohospodárske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Centrum biológie rastlín a biodiverzity SAV</w:t>
            </w:r>
          </w:p>
          <w:p w:rsidR="00934EDC" w:rsidRPr="00B17FE3" w:rsidRDefault="007673D1">
            <w:pPr>
              <w:spacing w:line="240" w:lineRule="auto"/>
              <w:rPr>
                <w:sz w:val="20"/>
                <w:szCs w:val="20"/>
              </w:rPr>
            </w:pPr>
            <w:r w:rsidRPr="00B17FE3">
              <w:rPr>
                <w:sz w:val="20"/>
                <w:szCs w:val="20"/>
              </w:rPr>
              <w:t>Parazitologický ústav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Ústav ekológie lesa SAV</w:t>
            </w:r>
          </w:p>
          <w:p w:rsidR="00934EDC" w:rsidRPr="00B17FE3" w:rsidRDefault="007673D1">
            <w:pPr>
              <w:spacing w:line="240" w:lineRule="auto"/>
              <w:rPr>
                <w:sz w:val="20"/>
                <w:szCs w:val="20"/>
              </w:rPr>
            </w:pPr>
            <w:r w:rsidRPr="00B17FE3">
              <w:rPr>
                <w:sz w:val="20"/>
                <w:szCs w:val="20"/>
              </w:rPr>
              <w:t>Ústav krajinnej ekológie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Spoločenské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Ústav etnológie a sociálnej antropológie SAV</w:t>
            </w:r>
          </w:p>
          <w:p w:rsidR="00934EDC" w:rsidRPr="00B17FE3" w:rsidRDefault="007673D1">
            <w:pPr>
              <w:spacing w:line="240" w:lineRule="auto"/>
              <w:rPr>
                <w:sz w:val="20"/>
                <w:szCs w:val="20"/>
              </w:rPr>
            </w:pPr>
            <w:r w:rsidRPr="00B17FE3">
              <w:rPr>
                <w:sz w:val="20"/>
                <w:szCs w:val="20"/>
              </w:rPr>
              <w:t>Centrum spoločenských a psychologických vied SAV</w:t>
            </w:r>
          </w:p>
          <w:p w:rsidR="00934EDC" w:rsidRPr="00B17FE3" w:rsidRDefault="007673D1">
            <w:pPr>
              <w:spacing w:line="240" w:lineRule="auto"/>
              <w:rPr>
                <w:sz w:val="20"/>
                <w:szCs w:val="20"/>
              </w:rPr>
            </w:pPr>
            <w:r w:rsidRPr="00B17FE3">
              <w:rPr>
                <w:sz w:val="20"/>
                <w:szCs w:val="20"/>
              </w:rPr>
              <w:t>Ekonomický ústav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Sociologický ústav SAV</w:t>
            </w:r>
          </w:p>
          <w:p w:rsidR="00934EDC" w:rsidRPr="00B17FE3" w:rsidRDefault="007673D1">
            <w:pPr>
              <w:spacing w:line="240" w:lineRule="auto"/>
              <w:rPr>
                <w:sz w:val="20"/>
                <w:szCs w:val="20"/>
              </w:rPr>
            </w:pPr>
            <w:r w:rsidRPr="00B17FE3">
              <w:rPr>
                <w:sz w:val="20"/>
                <w:szCs w:val="20"/>
              </w:rPr>
              <w:t>Ústav politických vied SAV</w:t>
            </w:r>
          </w:p>
          <w:p w:rsidR="00934EDC" w:rsidRPr="00B17FE3" w:rsidRDefault="007673D1">
            <w:pPr>
              <w:spacing w:line="240" w:lineRule="auto"/>
              <w:rPr>
                <w:sz w:val="20"/>
                <w:szCs w:val="20"/>
              </w:rPr>
            </w:pPr>
            <w:r w:rsidRPr="00B17FE3">
              <w:rPr>
                <w:sz w:val="20"/>
                <w:szCs w:val="20"/>
              </w:rPr>
              <w:t>Ústav štátu a práva SAV</w:t>
            </w:r>
          </w:p>
          <w:p w:rsidR="00934EDC" w:rsidRPr="00B17FE3" w:rsidRDefault="007673D1">
            <w:pPr>
              <w:spacing w:line="240" w:lineRule="auto"/>
              <w:rPr>
                <w:sz w:val="20"/>
                <w:szCs w:val="20"/>
              </w:rPr>
            </w:pPr>
            <w:r w:rsidRPr="00B17FE3">
              <w:rPr>
                <w:sz w:val="20"/>
                <w:szCs w:val="20"/>
              </w:rPr>
              <w:t>Ústav výskumu sociálnej komunikácie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Humanitné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Centrum vied o umení SAV</w:t>
            </w:r>
          </w:p>
          <w:p w:rsidR="00934EDC" w:rsidRPr="00B17FE3" w:rsidRDefault="007673D1">
            <w:pPr>
              <w:spacing w:line="240" w:lineRule="auto"/>
              <w:rPr>
                <w:sz w:val="20"/>
                <w:szCs w:val="20"/>
              </w:rPr>
            </w:pPr>
            <w:r w:rsidRPr="00B17FE3">
              <w:rPr>
                <w:sz w:val="20"/>
                <w:szCs w:val="20"/>
              </w:rPr>
              <w:t>Jazykovedný ústav Ľudovíta Štúra SAV</w:t>
            </w:r>
          </w:p>
          <w:p w:rsidR="00934EDC" w:rsidRPr="00B17FE3" w:rsidRDefault="007673D1">
            <w:pPr>
              <w:spacing w:line="240" w:lineRule="auto"/>
              <w:rPr>
                <w:sz w:val="20"/>
                <w:szCs w:val="20"/>
              </w:rPr>
            </w:pPr>
            <w:r w:rsidRPr="00B17FE3">
              <w:rPr>
                <w:sz w:val="20"/>
                <w:szCs w:val="20"/>
              </w:rPr>
              <w:t>Slavistický ústav Jána Stanislava SAV</w:t>
            </w:r>
          </w:p>
          <w:p w:rsidR="00934EDC" w:rsidRPr="00B17FE3" w:rsidRDefault="007673D1">
            <w:pPr>
              <w:spacing w:line="240" w:lineRule="auto"/>
              <w:rPr>
                <w:sz w:val="20"/>
                <w:szCs w:val="20"/>
              </w:rPr>
            </w:pPr>
            <w:r w:rsidRPr="00B17FE3">
              <w:rPr>
                <w:sz w:val="20"/>
                <w:szCs w:val="20"/>
              </w:rPr>
              <w:t>Ústav hudobnej vedy SAV</w:t>
            </w:r>
          </w:p>
          <w:p w:rsidR="00934EDC" w:rsidRDefault="007673D1">
            <w:pPr>
              <w:spacing w:line="240" w:lineRule="auto"/>
              <w:rPr>
                <w:sz w:val="20"/>
                <w:szCs w:val="20"/>
              </w:rPr>
            </w:pPr>
            <w:r w:rsidRPr="00B17FE3">
              <w:rPr>
                <w:sz w:val="20"/>
                <w:szCs w:val="20"/>
              </w:rPr>
              <w:t>Ústav orientalistiky SAV</w:t>
            </w:r>
          </w:p>
          <w:p w:rsidR="00FF4F26" w:rsidRPr="00B17FE3" w:rsidRDefault="00FF4F26">
            <w:pPr>
              <w:spacing w:line="240" w:lineRule="auto"/>
              <w:rPr>
                <w:sz w:val="20"/>
                <w:szCs w:val="20"/>
              </w:rPr>
            </w:pPr>
            <w:r w:rsidRPr="00B17FE3">
              <w:rPr>
                <w:sz w:val="20"/>
                <w:szCs w:val="20"/>
              </w:rPr>
              <w:t>Ústav slovenskej literatúry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Ústav svetovej literatúry SAV</w:t>
            </w:r>
          </w:p>
          <w:p w:rsidR="00934EDC" w:rsidRPr="00B17FE3" w:rsidRDefault="007673D1">
            <w:pPr>
              <w:spacing w:line="240" w:lineRule="auto"/>
              <w:rPr>
                <w:sz w:val="20"/>
                <w:szCs w:val="20"/>
              </w:rPr>
            </w:pPr>
            <w:r w:rsidRPr="00B17FE3">
              <w:rPr>
                <w:sz w:val="20"/>
                <w:szCs w:val="20"/>
              </w:rPr>
              <w:t>Archeologický ústav S</w:t>
            </w:r>
            <w:r w:rsidR="005E3DEC">
              <w:rPr>
                <w:sz w:val="20"/>
                <w:szCs w:val="20"/>
              </w:rPr>
              <w:t>AV</w:t>
            </w:r>
          </w:p>
          <w:p w:rsidR="00934EDC" w:rsidRPr="00B17FE3" w:rsidRDefault="007673D1">
            <w:pPr>
              <w:spacing w:line="240" w:lineRule="auto"/>
              <w:rPr>
                <w:sz w:val="20"/>
                <w:szCs w:val="20"/>
              </w:rPr>
            </w:pPr>
            <w:r w:rsidRPr="00B17FE3">
              <w:rPr>
                <w:sz w:val="20"/>
                <w:szCs w:val="20"/>
              </w:rPr>
              <w:t>Historický ústav SAV</w:t>
            </w:r>
          </w:p>
          <w:p w:rsidR="00934EDC" w:rsidRPr="00B17FE3" w:rsidRDefault="007673D1">
            <w:pPr>
              <w:spacing w:line="240" w:lineRule="auto"/>
              <w:rPr>
                <w:sz w:val="20"/>
                <w:szCs w:val="20"/>
              </w:rPr>
            </w:pPr>
            <w:r w:rsidRPr="00B17FE3">
              <w:rPr>
                <w:sz w:val="20"/>
                <w:szCs w:val="20"/>
              </w:rPr>
              <w:t>Filozofický ústav SAV</w:t>
            </w:r>
          </w:p>
        </w:tc>
      </w:tr>
    </w:tbl>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934EDC" w:rsidRPr="00B17FE3" w:rsidRDefault="007673D1">
      <w:pPr>
        <w:spacing w:before="240"/>
        <w:jc w:val="both"/>
      </w:pPr>
      <w:r w:rsidRPr="00B17FE3">
        <w:rPr>
          <w:b/>
        </w:rPr>
        <w:lastRenderedPageBreak/>
        <w:t xml:space="preserve">Graf </w:t>
      </w:r>
      <w:r w:rsidRPr="00B17FE3">
        <w:rPr>
          <w:b/>
          <w:highlight w:val="white"/>
        </w:rPr>
        <w:t xml:space="preserve">6 </w:t>
      </w:r>
      <w:r w:rsidR="008C5300">
        <w:rPr>
          <w:b/>
          <w:highlight w:val="white"/>
        </w:rPr>
        <w:t xml:space="preserve">– </w:t>
      </w:r>
      <w:r w:rsidRPr="00B17FE3">
        <w:rPr>
          <w:b/>
          <w:highlight w:val="white"/>
        </w:rPr>
        <w:t>11:</w:t>
      </w:r>
      <w:r w:rsidRPr="00B17FE3">
        <w:rPr>
          <w:b/>
        </w:rPr>
        <w:t xml:space="preserve"> </w:t>
      </w:r>
      <w:r w:rsidR="00141CA4">
        <w:rPr>
          <w:b/>
        </w:rPr>
        <w:t>Vertikálna segregácia v rámci horizontálneho členenia na vybrané skupiny vedných disciplín</w:t>
      </w:r>
    </w:p>
    <w:p w:rsidR="00AE3B93" w:rsidRPr="00B17FE3" w:rsidRDefault="00502BB5">
      <w:pPr>
        <w:spacing w:before="240"/>
        <w:jc w:val="both"/>
      </w:pPr>
      <w:r>
        <w:rPr>
          <w:noProof/>
        </w:rPr>
        <w:drawing>
          <wp:inline distT="0" distB="0" distL="0" distR="0">
            <wp:extent cx="5762625" cy="3657600"/>
            <wp:effectExtent l="19050" t="0" r="9525" b="0"/>
            <wp:docPr id="4" name="Picture 31" descr="C:\Users\mzili\AppData\Local\Microsoft\Windows\INetCache\Content.MSO\A4B1D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zili\AppData\Local\Microsoft\Windows\INetCache\Content.MSO\A4B1DE70.tmp"/>
                    <pic:cNvPicPr>
                      <a:picLocks noChangeAspect="1" noChangeArrowheads="1"/>
                    </pic:cNvPicPr>
                  </pic:nvPicPr>
                  <pic:blipFill>
                    <a:blip r:embed="rId22" cstate="print"/>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rsidR="00AE3B93" w:rsidRPr="00B17FE3" w:rsidRDefault="00502BB5">
      <w:pPr>
        <w:spacing w:line="240" w:lineRule="auto"/>
      </w:pPr>
      <w:r>
        <w:rPr>
          <w:rFonts w:ascii="Calibri" w:eastAsia="Calibri" w:hAnsi="Calibri" w:cs="Calibri"/>
          <w:noProof/>
          <w:sz w:val="18"/>
          <w:szCs w:val="18"/>
        </w:rPr>
        <w:drawing>
          <wp:inline distT="0" distB="0" distL="0" distR="0">
            <wp:extent cx="5633085" cy="3653155"/>
            <wp:effectExtent l="19050" t="0" r="5715" b="0"/>
            <wp:docPr id="5" name="Picture 32" descr="C:\Users\mzili\AppData\Local\Microsoft\Windows\INetCache\Content.MSO\5DF57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zili\AppData\Local\Microsoft\Windows\INetCache\Content.MSO\5DF57DFE.tmp"/>
                    <pic:cNvPicPr>
                      <a:picLocks noChangeAspect="1" noChangeArrowheads="1"/>
                    </pic:cNvPicPr>
                  </pic:nvPicPr>
                  <pic:blipFill>
                    <a:blip r:embed="rId23" cstate="print"/>
                    <a:srcRect/>
                    <a:stretch>
                      <a:fillRect/>
                    </a:stretch>
                  </pic:blipFill>
                  <pic:spPr bwMode="auto">
                    <a:xfrm>
                      <a:off x="0" y="0"/>
                      <a:ext cx="5633085" cy="3653155"/>
                    </a:xfrm>
                    <a:prstGeom prst="rect">
                      <a:avLst/>
                    </a:prstGeom>
                    <a:noFill/>
                    <a:ln w="9525">
                      <a:noFill/>
                      <a:miter lim="800000"/>
                      <a:headEnd/>
                      <a:tailEnd/>
                    </a:ln>
                  </pic:spPr>
                </pic:pic>
              </a:graphicData>
            </a:graphic>
          </wp:inline>
        </w:drawing>
      </w:r>
      <w:r w:rsidR="00D501F3" w:rsidRPr="00B17FE3">
        <w:rPr>
          <w:rFonts w:ascii="Calibri" w:eastAsia="Calibri" w:hAnsi="Calibri" w:cs="Calibri"/>
          <w:sz w:val="18"/>
          <w:szCs w:val="18"/>
        </w:rPr>
        <w:br/>
      </w:r>
    </w:p>
    <w:p w:rsidR="00AE3B93" w:rsidRPr="00B17FE3" w:rsidRDefault="00AE3B93">
      <w:pPr>
        <w:jc w:val="right"/>
      </w:pPr>
    </w:p>
    <w:p w:rsidR="00AE3B93" w:rsidRPr="00B17FE3" w:rsidRDefault="00502BB5" w:rsidP="00FF4F26">
      <w:r>
        <w:rPr>
          <w:noProof/>
        </w:rPr>
        <w:drawing>
          <wp:inline distT="0" distB="0" distL="0" distR="0">
            <wp:extent cx="5624195" cy="3748405"/>
            <wp:effectExtent l="19050" t="0" r="0" b="0"/>
            <wp:docPr id="6" name="image4.png" descr="Lek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Lekárske vedy v SAV"/>
                    <pic:cNvPicPr>
                      <a:picLocks noChangeAspect="1" noChangeArrowheads="1"/>
                    </pic:cNvPicPr>
                  </pic:nvPicPr>
                  <pic:blipFill>
                    <a:blip r:embed="rId24" cstate="print"/>
                    <a:srcRect/>
                    <a:stretch>
                      <a:fillRect/>
                    </a:stretch>
                  </pic:blipFill>
                  <pic:spPr bwMode="auto">
                    <a:xfrm>
                      <a:off x="0" y="0"/>
                      <a:ext cx="5624195" cy="3748405"/>
                    </a:xfrm>
                    <a:prstGeom prst="rect">
                      <a:avLst/>
                    </a:prstGeom>
                    <a:noFill/>
                    <a:ln w="9525">
                      <a:noFill/>
                      <a:miter lim="800000"/>
                      <a:headEnd/>
                      <a:tailEnd/>
                    </a:ln>
                  </pic:spPr>
                </pic:pic>
              </a:graphicData>
            </a:graphic>
          </wp:inline>
        </w:drawing>
      </w:r>
      <w:r>
        <w:rPr>
          <w:noProof/>
        </w:rPr>
        <w:drawing>
          <wp:inline distT="0" distB="0" distL="0" distR="0">
            <wp:extent cx="5327015" cy="3657600"/>
            <wp:effectExtent l="19050" t="0" r="6985" b="0"/>
            <wp:docPr id="7" name="image9.png" descr="Pôdohospod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Pôdohospodárske vedy v SAV"/>
                    <pic:cNvPicPr>
                      <a:picLocks noChangeAspect="1" noChangeArrowheads="1"/>
                    </pic:cNvPicPr>
                  </pic:nvPicPr>
                  <pic:blipFill>
                    <a:blip r:embed="rId25" cstate="print"/>
                    <a:srcRect/>
                    <a:stretch>
                      <a:fillRect/>
                    </a:stretch>
                  </pic:blipFill>
                  <pic:spPr bwMode="auto">
                    <a:xfrm>
                      <a:off x="0" y="0"/>
                      <a:ext cx="5327015" cy="3657600"/>
                    </a:xfrm>
                    <a:prstGeom prst="rect">
                      <a:avLst/>
                    </a:prstGeom>
                    <a:noFill/>
                    <a:ln w="9525">
                      <a:noFill/>
                      <a:miter lim="800000"/>
                      <a:headEnd/>
                      <a:tailEnd/>
                    </a:ln>
                  </pic:spPr>
                </pic:pic>
              </a:graphicData>
            </a:graphic>
          </wp:inline>
        </w:drawing>
      </w:r>
    </w:p>
    <w:p w:rsidR="00AE3B93" w:rsidRPr="00B17FE3" w:rsidRDefault="00502BB5">
      <w:r>
        <w:rPr>
          <w:noProof/>
        </w:rPr>
        <w:lastRenderedPageBreak/>
        <w:drawing>
          <wp:inline distT="0" distB="0" distL="0" distR="0">
            <wp:extent cx="5318125" cy="3748405"/>
            <wp:effectExtent l="19050" t="0" r="0" b="0"/>
            <wp:docPr id="8" name="image2.png" descr="Spoločensk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ločenské vedy v SAV"/>
                    <pic:cNvPicPr>
                      <a:picLocks noChangeAspect="1" noChangeArrowheads="1"/>
                    </pic:cNvPicPr>
                  </pic:nvPicPr>
                  <pic:blipFill>
                    <a:blip r:embed="rId26" cstate="print"/>
                    <a:srcRect/>
                    <a:stretch>
                      <a:fillRect/>
                    </a:stretch>
                  </pic:blipFill>
                  <pic:spPr bwMode="auto">
                    <a:xfrm>
                      <a:off x="0" y="0"/>
                      <a:ext cx="5318125" cy="3748405"/>
                    </a:xfrm>
                    <a:prstGeom prst="rect">
                      <a:avLst/>
                    </a:prstGeom>
                    <a:noFill/>
                    <a:ln w="9525">
                      <a:noFill/>
                      <a:miter lim="800000"/>
                      <a:headEnd/>
                      <a:tailEnd/>
                    </a:ln>
                  </pic:spPr>
                </pic:pic>
              </a:graphicData>
            </a:graphic>
          </wp:inline>
        </w:drawing>
      </w:r>
    </w:p>
    <w:p w:rsidR="00AE3B93" w:rsidRPr="00B17FE3" w:rsidRDefault="00502BB5">
      <w:r>
        <w:rPr>
          <w:noProof/>
        </w:rPr>
        <w:drawing>
          <wp:inline distT="0" distB="0" distL="0" distR="0">
            <wp:extent cx="5266690" cy="3748405"/>
            <wp:effectExtent l="19050" t="0" r="0" b="0"/>
            <wp:docPr id="9" name="image3.png" descr="Humanitn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Humanitné vedy v SAV"/>
                    <pic:cNvPicPr>
                      <a:picLocks noChangeAspect="1" noChangeArrowheads="1"/>
                    </pic:cNvPicPr>
                  </pic:nvPicPr>
                  <pic:blipFill>
                    <a:blip r:embed="rId27" cstate="print"/>
                    <a:srcRect/>
                    <a:stretch>
                      <a:fillRect/>
                    </a:stretch>
                  </pic:blipFill>
                  <pic:spPr bwMode="auto">
                    <a:xfrm>
                      <a:off x="0" y="0"/>
                      <a:ext cx="5266690" cy="3748405"/>
                    </a:xfrm>
                    <a:prstGeom prst="rect">
                      <a:avLst/>
                    </a:prstGeom>
                    <a:noFill/>
                    <a:ln w="9525">
                      <a:noFill/>
                      <a:miter lim="800000"/>
                      <a:headEnd/>
                      <a:tailEnd/>
                    </a:ln>
                  </pic:spPr>
                </pic:pic>
              </a:graphicData>
            </a:graphic>
          </wp:inline>
        </w:drawing>
      </w:r>
    </w:p>
    <w:p w:rsidR="00DA1C46" w:rsidRPr="00B17FE3" w:rsidRDefault="00DA1C46" w:rsidP="00DA1C46">
      <w:pPr>
        <w:spacing w:before="240"/>
        <w:jc w:val="both"/>
        <w:rPr>
          <w:i/>
          <w:sz w:val="18"/>
          <w:szCs w:val="18"/>
          <w:highlight w:val="white"/>
        </w:rPr>
      </w:pPr>
      <w:bookmarkStart w:id="25" w:name="_o27zzn4dn0ld" w:colFirst="0" w:colLast="0"/>
      <w:bookmarkStart w:id="26" w:name="_t7u8rclrpbky" w:colFirst="0" w:colLast="0"/>
      <w:bookmarkEnd w:id="25"/>
      <w:bookmarkEnd w:id="26"/>
      <w:r w:rsidRPr="00B17FE3">
        <w:rPr>
          <w:i/>
          <w:sz w:val="18"/>
          <w:szCs w:val="18"/>
          <w:highlight w:val="white"/>
        </w:rPr>
        <w:t>Zdroj dát: Výročné spr</w:t>
      </w:r>
      <w:r w:rsidR="008A1A29">
        <w:rPr>
          <w:i/>
          <w:sz w:val="18"/>
          <w:szCs w:val="18"/>
          <w:highlight w:val="white"/>
        </w:rPr>
        <w:t>ávy organizácií SAV za rok 2020</w:t>
      </w:r>
    </w:p>
    <w:p w:rsidR="00934EDC" w:rsidRPr="00B17FE3" w:rsidRDefault="007673D1">
      <w:pPr>
        <w:pStyle w:val="Nadpis3"/>
      </w:pPr>
      <w:bookmarkStart w:id="27" w:name="_Toc90324995"/>
      <w:r w:rsidRPr="00B17FE3">
        <w:lastRenderedPageBreak/>
        <w:t>Pracovné podmienky</w:t>
      </w:r>
      <w:bookmarkEnd w:id="27"/>
    </w:p>
    <w:p w:rsidR="00934EDC" w:rsidRPr="00B17FE3" w:rsidRDefault="007673D1" w:rsidP="008C5300">
      <w:pPr>
        <w:spacing w:before="240"/>
        <w:ind w:firstLine="720"/>
        <w:jc w:val="both"/>
      </w:pPr>
      <w:r w:rsidRPr="00B17FE3">
        <w:t>V oblasti pracovných podmienok sa audit v rámci kvantitatívneho zberu dát zameral na oblasť platových nerovností, čerpanie materskej a rodičovskej dovolenky a na takzvané prekérne pracovné podmienky.</w:t>
      </w:r>
      <w:r w:rsidR="00D1295D" w:rsidRPr="00B17FE3">
        <w:rPr>
          <w:rStyle w:val="Odkaznapoznmkupodiarou"/>
        </w:rPr>
        <w:footnoteReference w:id="19"/>
      </w:r>
      <w:r w:rsidR="008C5300">
        <w:t xml:space="preserve"> </w:t>
      </w:r>
      <w:r w:rsidRPr="00B17FE3">
        <w:t>V oblasti zisťovania rozdielov v odmeňo</w:t>
      </w:r>
      <w:r w:rsidRPr="00B17FE3">
        <w:rPr>
          <w:highlight w:val="white"/>
        </w:rPr>
        <w:t xml:space="preserve">vaní mužov a žien sú zistenia neúplné a majú výrazné limity. Celkový rodový </w:t>
      </w:r>
      <w:r w:rsidR="00D501F3" w:rsidRPr="00B17FE3">
        <w:rPr>
          <w:highlight w:val="white"/>
        </w:rPr>
        <w:t>príjmový</w:t>
      </w:r>
      <w:r w:rsidRPr="00B17FE3">
        <w:rPr>
          <w:highlight w:val="white"/>
        </w:rPr>
        <w:t xml:space="preserve"> rozdiel na úrovni SAV v neupravenej forme</w:t>
      </w:r>
      <w:r w:rsidRPr="00B17FE3">
        <w:rPr>
          <w:highlight w:val="white"/>
          <w:vertAlign w:val="superscript"/>
        </w:rPr>
        <w:footnoteReference w:id="20"/>
      </w:r>
      <w:r w:rsidRPr="00B17FE3">
        <w:rPr>
          <w:highlight w:val="white"/>
        </w:rPr>
        <w:t xml:space="preserve"> sa nepodarilo zistiť vzhľadom na nedostupnosť údajov. Plošné </w:t>
      </w:r>
      <w:r w:rsidR="00FF4F26">
        <w:rPr>
          <w:highlight w:val="white"/>
        </w:rPr>
        <w:t>priemerné</w:t>
      </w:r>
      <w:r w:rsidRPr="00B17FE3">
        <w:rPr>
          <w:highlight w:val="white"/>
        </w:rPr>
        <w:t xml:space="preserve"> údaje zah</w:t>
      </w:r>
      <w:r w:rsidR="008C5300">
        <w:rPr>
          <w:highlight w:val="white"/>
        </w:rPr>
        <w:t>ŕ</w:t>
      </w:r>
      <w:r w:rsidRPr="00B17FE3">
        <w:rPr>
          <w:highlight w:val="white"/>
        </w:rPr>
        <w:t>ň</w:t>
      </w:r>
      <w:r w:rsidR="008C5300">
        <w:rPr>
          <w:highlight w:val="white"/>
        </w:rPr>
        <w:t>a</w:t>
      </w:r>
      <w:r w:rsidRPr="00B17FE3">
        <w:rPr>
          <w:highlight w:val="white"/>
        </w:rPr>
        <w:t xml:space="preserve">júce všetkých svojich kmeňových </w:t>
      </w:r>
      <w:r w:rsidR="00D501F3" w:rsidRPr="00B17FE3">
        <w:rPr>
          <w:highlight w:val="white"/>
        </w:rPr>
        <w:t>zamestnanco</w:t>
      </w:r>
      <w:r w:rsidR="00FF4F26">
        <w:rPr>
          <w:highlight w:val="white"/>
        </w:rPr>
        <w:t>v/</w:t>
      </w:r>
      <w:r w:rsidR="008C5300">
        <w:rPr>
          <w:highlight w:val="white"/>
        </w:rPr>
        <w:t>zamestnan</w:t>
      </w:r>
      <w:r w:rsidR="00FF4F26">
        <w:rPr>
          <w:highlight w:val="white"/>
        </w:rPr>
        <w:t>kýň</w:t>
      </w:r>
      <w:r w:rsidRPr="00B17FE3">
        <w:rPr>
          <w:highlight w:val="white"/>
        </w:rPr>
        <w:t xml:space="preserve"> poskytlo iba 23 </w:t>
      </w:r>
      <w:r w:rsidR="0009187F">
        <w:rPr>
          <w:highlight w:val="white"/>
        </w:rPr>
        <w:t>organizácií</w:t>
      </w:r>
      <w:r w:rsidRPr="00B17FE3">
        <w:rPr>
          <w:highlight w:val="white"/>
        </w:rPr>
        <w:t xml:space="preserve">. Okrem toho 15 </w:t>
      </w:r>
      <w:r w:rsidR="0009187F">
        <w:rPr>
          <w:highlight w:val="white"/>
        </w:rPr>
        <w:t>organizácií</w:t>
      </w:r>
      <w:r w:rsidRPr="00B17FE3">
        <w:rPr>
          <w:highlight w:val="white"/>
        </w:rPr>
        <w:t xml:space="preserve"> poskytlo detailnejšie členenie údajov: samostatne pre všetkých vedeckých pracovníkov a </w:t>
      </w:r>
      <w:r w:rsidR="00D501F3" w:rsidRPr="00B17FE3">
        <w:rPr>
          <w:highlight w:val="white"/>
        </w:rPr>
        <w:t>pracovníčky</w:t>
      </w:r>
      <w:r w:rsidRPr="00B17FE3">
        <w:rPr>
          <w:highlight w:val="white"/>
        </w:rPr>
        <w:t xml:space="preserve"> a tiež pre ich podmnožinu </w:t>
      </w:r>
      <w:r w:rsidR="008C5300">
        <w:rPr>
          <w:highlight w:val="white"/>
        </w:rPr>
        <w:t xml:space="preserve">– </w:t>
      </w:r>
      <w:r w:rsidRPr="00B17FE3">
        <w:rPr>
          <w:highlight w:val="white"/>
        </w:rPr>
        <w:t xml:space="preserve">samostatných vedeckých pracovníkov a </w:t>
      </w:r>
      <w:r w:rsidR="00D501F3" w:rsidRPr="00B17FE3">
        <w:rPr>
          <w:highlight w:val="white"/>
        </w:rPr>
        <w:t>pracovníčky</w:t>
      </w:r>
      <w:r w:rsidRPr="00B17FE3">
        <w:rPr>
          <w:highlight w:val="white"/>
        </w:rPr>
        <w:t xml:space="preserve">. Analýza týchto neúplných dát indikuje rodový </w:t>
      </w:r>
      <w:r w:rsidR="00D501F3" w:rsidRPr="00B17FE3">
        <w:rPr>
          <w:highlight w:val="white"/>
        </w:rPr>
        <w:t>príjmový</w:t>
      </w:r>
      <w:r w:rsidRPr="00B17FE3">
        <w:rPr>
          <w:highlight w:val="white"/>
        </w:rPr>
        <w:t xml:space="preserve"> rozdiel všetkých kmeňových zamestnancov na úrovni 9,2</w:t>
      </w:r>
      <w:r w:rsidR="008C5300">
        <w:rPr>
          <w:highlight w:val="white"/>
        </w:rPr>
        <w:t xml:space="preserve"> </w:t>
      </w:r>
      <w:r w:rsidRPr="00B17FE3">
        <w:rPr>
          <w:highlight w:val="white"/>
        </w:rPr>
        <w:t>% v neprospech žien; u vedeckých pracovníkov/</w:t>
      </w:r>
      <w:r w:rsidR="008C5300">
        <w:rPr>
          <w:highlight w:val="white"/>
        </w:rPr>
        <w:t>pracovní</w:t>
      </w:r>
      <w:r w:rsidRPr="00B17FE3">
        <w:rPr>
          <w:highlight w:val="white"/>
        </w:rPr>
        <w:t xml:space="preserve">čok bol tento rozdiel menší </w:t>
      </w:r>
      <w:r w:rsidR="00ED6506" w:rsidRPr="00B17FE3">
        <w:rPr>
          <w:highlight w:val="white"/>
        </w:rPr>
        <w:t>–</w:t>
      </w:r>
      <w:r w:rsidRPr="00B17FE3">
        <w:rPr>
          <w:highlight w:val="white"/>
        </w:rPr>
        <w:t xml:space="preserve"> na úrovni takmer 3</w:t>
      </w:r>
      <w:r w:rsidR="008C5300">
        <w:rPr>
          <w:highlight w:val="white"/>
        </w:rPr>
        <w:t xml:space="preserve"> </w:t>
      </w:r>
      <w:r w:rsidRPr="00B17FE3">
        <w:rPr>
          <w:highlight w:val="white"/>
        </w:rPr>
        <w:t xml:space="preserve">% v neprospech žien. Paradoxné je zistenie, že v subkategórii samostatných vedeckých pracovníkov bol rozdiel opačný </w:t>
      </w:r>
      <w:r w:rsidR="00ED6506" w:rsidRPr="00B17FE3">
        <w:rPr>
          <w:highlight w:val="white"/>
        </w:rPr>
        <w:t>–</w:t>
      </w:r>
      <w:r w:rsidRPr="00B17FE3">
        <w:rPr>
          <w:highlight w:val="white"/>
        </w:rPr>
        <w:t xml:space="preserve"> v neprospech mužov 8,25</w:t>
      </w:r>
      <w:r w:rsidR="008C5300">
        <w:rPr>
          <w:highlight w:val="white"/>
        </w:rPr>
        <w:t xml:space="preserve"> %. Id</w:t>
      </w:r>
      <w:r w:rsidRPr="00B17FE3">
        <w:rPr>
          <w:highlight w:val="white"/>
        </w:rPr>
        <w:t xml:space="preserve">e </w:t>
      </w:r>
      <w:r w:rsidR="008C5300">
        <w:rPr>
          <w:highlight w:val="white"/>
        </w:rPr>
        <w:t xml:space="preserve">zrejme </w:t>
      </w:r>
      <w:r w:rsidRPr="00B17FE3">
        <w:rPr>
          <w:highlight w:val="white"/>
        </w:rPr>
        <w:t xml:space="preserve">o špecifickú situáciu v prostredí </w:t>
      </w:r>
      <w:r w:rsidR="00024247">
        <w:rPr>
          <w:highlight w:val="white"/>
        </w:rPr>
        <w:t>2</w:t>
      </w:r>
      <w:r w:rsidRPr="00B17FE3">
        <w:rPr>
          <w:highlight w:val="white"/>
        </w:rPr>
        <w:t xml:space="preserve">. oddelenia vied (odkiaľ bola prevažná väčšina predmetných 15 </w:t>
      </w:r>
      <w:r w:rsidR="00024247">
        <w:rPr>
          <w:highlight w:val="white"/>
        </w:rPr>
        <w:t>organizácií</w:t>
      </w:r>
      <w:r w:rsidRPr="00B17FE3">
        <w:rPr>
          <w:highlight w:val="white"/>
        </w:rPr>
        <w:t>)</w:t>
      </w:r>
      <w:r w:rsidR="008A1A29">
        <w:rPr>
          <w:highlight w:val="white"/>
        </w:rPr>
        <w:t>. K</w:t>
      </w:r>
      <w:r w:rsidRPr="00B17FE3">
        <w:rPr>
          <w:highlight w:val="white"/>
        </w:rPr>
        <w:t xml:space="preserve">ariérna akcelerácia žien je v tomto prostredí evidentná (toto zistenie sa </w:t>
      </w:r>
      <w:r w:rsidR="00D501F3" w:rsidRPr="00B17FE3">
        <w:rPr>
          <w:highlight w:val="white"/>
        </w:rPr>
        <w:t xml:space="preserve">dá </w:t>
      </w:r>
      <w:r w:rsidRPr="00B17FE3">
        <w:rPr>
          <w:highlight w:val="white"/>
        </w:rPr>
        <w:t xml:space="preserve">konfrontovať so zhodným trendom zastúpenia žien v kategórii I (vedúce vedecké pracovníčky), ktoré je najvyššie vo vedách lekárskych, pôdohospodárskych a prírodných. </w:t>
      </w:r>
      <w:r w:rsidR="008A1A29">
        <w:rPr>
          <w:highlight w:val="white"/>
        </w:rPr>
        <w:t>Ambíciou v zisťovaní rozdielov pri</w:t>
      </w:r>
      <w:r w:rsidRPr="00B17FE3">
        <w:rPr>
          <w:highlight w:val="white"/>
        </w:rPr>
        <w:t xml:space="preserve"> odmeňovaní pre budúcnosť  je zistiť celkový rodový príjmový rozdiel za všetky súčasti SAV, ale aj rozdiely v osobných príplatkoch, odmenách a </w:t>
      </w:r>
      <w:r w:rsidRPr="00B17FE3">
        <w:t>v členení jednotlivých oddelení SAV.</w:t>
      </w: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934EDC" w:rsidRPr="00B17FE3" w:rsidRDefault="007673D1">
      <w:pPr>
        <w:spacing w:before="240" w:after="240"/>
        <w:jc w:val="both"/>
        <w:rPr>
          <w:b/>
        </w:rPr>
      </w:pPr>
      <w:r w:rsidRPr="00B17FE3">
        <w:rPr>
          <w:b/>
        </w:rPr>
        <w:lastRenderedPageBreak/>
        <w:t>Tab. 2</w:t>
      </w:r>
      <w:r w:rsidR="00551F9C">
        <w:rPr>
          <w:b/>
        </w:rPr>
        <w:t>:</w:t>
      </w:r>
      <w:r w:rsidRPr="00B17FE3">
        <w:rPr>
          <w:b/>
        </w:rPr>
        <w:t xml:space="preserve"> Rodový príjmový rozdiel </w:t>
      </w:r>
      <w:r w:rsidR="00024247">
        <w:rPr>
          <w:b/>
        </w:rPr>
        <w:t>„</w:t>
      </w:r>
      <w:r w:rsidRPr="00B17FE3">
        <w:rPr>
          <w:b/>
        </w:rPr>
        <w:t>neupravenej forme</w:t>
      </w:r>
      <w:r w:rsidR="00024247">
        <w:rPr>
          <w:b/>
        </w:rPr>
        <w:t>“</w:t>
      </w:r>
      <w:r w:rsidRPr="00B17FE3">
        <w:rPr>
          <w:b/>
        </w:rPr>
        <w:t xml:space="preserve"> v SAV (v %, 2020) </w:t>
      </w:r>
    </w:p>
    <w:tbl>
      <w:tblPr>
        <w:tblW w:w="9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350"/>
        <w:gridCol w:w="4160"/>
      </w:tblGrid>
      <w:tr w:rsidR="00934EDC" w:rsidRPr="00B17FE3" w:rsidTr="00DA1C46">
        <w:trPr>
          <w:trHeight w:val="650"/>
        </w:trPr>
        <w:tc>
          <w:tcPr>
            <w:tcW w:w="5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b/>
                <w:sz w:val="20"/>
                <w:szCs w:val="20"/>
              </w:rPr>
            </w:pPr>
            <w:r w:rsidRPr="00B17FE3">
              <w:rPr>
                <w:b/>
                <w:sz w:val="20"/>
                <w:szCs w:val="20"/>
              </w:rPr>
              <w:t>Pracovné zaradenie</w:t>
            </w:r>
          </w:p>
        </w:tc>
        <w:tc>
          <w:tcPr>
            <w:tcW w:w="4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b/>
                <w:sz w:val="20"/>
                <w:szCs w:val="20"/>
              </w:rPr>
            </w:pPr>
            <w:r w:rsidRPr="00B17FE3">
              <w:rPr>
                <w:b/>
                <w:sz w:val="20"/>
                <w:szCs w:val="20"/>
              </w:rPr>
              <w:t>Rodový príjmový rozdiel (%)</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Všetci kmeňoví zamestnanci</w:t>
            </w:r>
            <w:r w:rsidR="00A8048C">
              <w:rPr>
                <w:sz w:val="20"/>
                <w:szCs w:val="20"/>
              </w:rPr>
              <w:t>/zamestnankyne</w:t>
            </w:r>
            <w:r w:rsidRPr="00B17FE3">
              <w:rPr>
                <w:sz w:val="20"/>
                <w:szCs w:val="20"/>
              </w:rPr>
              <w:t xml:space="preserve">  (23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 xml:space="preserve"> 9,20</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Samostatní 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w:t>
            </w:r>
            <w:r w:rsidR="00551F9C">
              <w:rPr>
                <w:sz w:val="20"/>
                <w:szCs w:val="20"/>
              </w:rPr>
              <w:t xml:space="preserve"> </w:t>
            </w:r>
            <w:r w:rsidRPr="00B17FE3">
              <w:rPr>
                <w:sz w:val="20"/>
                <w:szCs w:val="20"/>
              </w:rPr>
              <w:t>8,25</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2,93</w:t>
            </w:r>
          </w:p>
        </w:tc>
      </w:tr>
    </w:tbl>
    <w:p w:rsidR="00934EDC" w:rsidRPr="00B17FE3" w:rsidRDefault="007673D1">
      <w:pPr>
        <w:spacing w:before="240" w:after="240"/>
        <w:jc w:val="both"/>
        <w:rPr>
          <w:i/>
          <w:sz w:val="18"/>
          <w:szCs w:val="18"/>
          <w:highlight w:val="white"/>
        </w:rPr>
      </w:pPr>
      <w:r w:rsidRPr="00B17FE3">
        <w:rPr>
          <w:i/>
          <w:sz w:val="18"/>
          <w:szCs w:val="18"/>
        </w:rPr>
        <w:t>Poznámka: rodový príjmový rozdiel je rozdielom medzi priemernými mesač</w:t>
      </w:r>
      <w:r w:rsidRPr="00B17FE3">
        <w:rPr>
          <w:i/>
          <w:sz w:val="18"/>
          <w:szCs w:val="18"/>
          <w:highlight w:val="white"/>
        </w:rPr>
        <w:t>nými funkčnými platmi (teda bez rôznych odmien) mužov a žien, vyjadrený ako percento z priemerného príjmu mužov. Kladné hodnoty vyjadrujú percento, o ktoré sú platy žien nižšie v porovnaní s mužmi; záporné hodnoty poukazujú na nižšie priemerné platy mužov v porovnaní so ženami.</w:t>
      </w:r>
    </w:p>
    <w:p w:rsidR="00934EDC" w:rsidRPr="00B17FE3" w:rsidRDefault="007673D1">
      <w:pPr>
        <w:spacing w:before="240" w:after="240"/>
        <w:jc w:val="both"/>
        <w:rPr>
          <w:i/>
          <w:sz w:val="18"/>
          <w:szCs w:val="18"/>
        </w:rPr>
      </w:pPr>
      <w:r w:rsidRPr="00B17FE3">
        <w:rPr>
          <w:i/>
          <w:sz w:val="18"/>
          <w:szCs w:val="18"/>
        </w:rPr>
        <w:t xml:space="preserve">Zdroj: Na základe vyžiadaných údajov </w:t>
      </w:r>
      <w:r w:rsidR="00DA1C46" w:rsidRPr="00B17FE3">
        <w:rPr>
          <w:i/>
          <w:sz w:val="18"/>
          <w:szCs w:val="18"/>
        </w:rPr>
        <w:t>od organizácií SAV</w:t>
      </w:r>
    </w:p>
    <w:p w:rsidR="003B63B8" w:rsidRDefault="007673D1" w:rsidP="00551F9C">
      <w:pPr>
        <w:spacing w:before="240"/>
        <w:ind w:firstLine="720"/>
        <w:jc w:val="both"/>
      </w:pPr>
      <w:r w:rsidRPr="00B17FE3">
        <w:t>Do oblasti prek</w:t>
      </w:r>
      <w:r w:rsidR="00551F9C">
        <w:t>érnych pracovných podmienok môže</w:t>
      </w:r>
      <w:r w:rsidRPr="00B17FE3">
        <w:t xml:space="preserve"> patriť napríklad zmluva na dobu určitú, zmluva na čas kratší ako 12 mesiacov či práca na dohody o vykonaní práce. V rámci prieskumu v SAV sa ukázalo, že celkovo na dobu určitú pracuje mierne  viac žien (434 oproti 339 mužov), na dobu kratšiu ako 12 mesiacov pracuje mierne viac mužov (115 mužov oproti 94 ženám), podobne je to aj pri dohodách mimo pracovného pomeru (140 mužov a 129 žien). Všetky tieto formy spolupráce predstavujú v istom zmysle menšiu ochranu zákonníkom práce. K týmto formám spolupráce ústavy a centrá musia často pristúpiť z dôvodu účasti na projektoch</w:t>
      </w:r>
      <w:r w:rsidR="00141CA4">
        <w:t>, ktoré prinášajú časovo obmedzené mzdové prostriedky.</w:t>
      </w:r>
    </w:p>
    <w:p w:rsidR="00934EDC" w:rsidRPr="00B17FE3" w:rsidRDefault="003B63B8" w:rsidP="00551F9C">
      <w:pPr>
        <w:spacing w:before="240"/>
        <w:ind w:firstLine="720"/>
        <w:jc w:val="both"/>
      </w:pPr>
      <w:r>
        <w:t xml:space="preserve">Pri zmluvách na dobu určitú zároveň môže vzniknúť problém v kontexte čerpania materskej a rodičovskej dovolenky. </w:t>
      </w:r>
      <w:r w:rsidR="007673D1" w:rsidRPr="00B17FE3">
        <w:t xml:space="preserve">Trend </w:t>
      </w:r>
      <w:r w:rsidR="00024247">
        <w:t xml:space="preserve">zmeny pomeru </w:t>
      </w:r>
      <w:r w:rsidR="007673D1" w:rsidRPr="00B17FE3">
        <w:t>čerpania materskej a rodičovskej dovolenky sa do organizácií SAV dostáva postupne: v roku 2020 čerpalo materskú alebo rodičovskú dovolenku 8 mužov a 66 žien. Do počtu dní na materskej/rodičovskej dovolenke jednoznačnej prevažovali ženy (10 089 dní) oproti mužom (178 dní)</w:t>
      </w:r>
      <w:r w:rsidR="005361A6">
        <w:t>,</w:t>
      </w:r>
      <w:r w:rsidR="007673D1" w:rsidRPr="00B17FE3">
        <w:rPr>
          <w:vertAlign w:val="superscript"/>
        </w:rPr>
        <w:footnoteReference w:id="21"/>
      </w:r>
      <w:r w:rsidR="005361A6">
        <w:t xml:space="preserve"> </w:t>
      </w:r>
      <w:r w:rsidR="00551F9C">
        <w:t>pri</w:t>
      </w:r>
      <w:r w:rsidR="007673D1" w:rsidRPr="00B17FE3">
        <w:t>čom je užitočné sledovať práve rozdiely, o koľko dní ostávajú ženy dlhšie</w:t>
      </w:r>
      <w:r w:rsidR="00551F9C">
        <w:t xml:space="preserve"> doma</w:t>
      </w:r>
      <w:r w:rsidR="007673D1" w:rsidRPr="00B17FE3">
        <w:t xml:space="preserve"> s</w:t>
      </w:r>
      <w:r w:rsidR="00551F9C">
        <w:t xml:space="preserve"> malými deťmi, čo má </w:t>
      </w:r>
      <w:r w:rsidR="007673D1" w:rsidRPr="00B17FE3">
        <w:t xml:space="preserve"> </w:t>
      </w:r>
      <w:r w:rsidR="00551F9C">
        <w:t>dôsledky</w:t>
      </w:r>
      <w:r w:rsidR="007673D1" w:rsidRPr="00B17FE3">
        <w:t xml:space="preserve"> </w:t>
      </w:r>
      <w:r w:rsidR="007A650C" w:rsidRPr="00B17FE3">
        <w:t xml:space="preserve">pre </w:t>
      </w:r>
      <w:r w:rsidR="007673D1" w:rsidRPr="00B17FE3">
        <w:t>rýchlosť ich kariérneho postupu.</w:t>
      </w:r>
    </w:p>
    <w:p w:rsidR="00934EDC" w:rsidRPr="00B17FE3" w:rsidRDefault="00934EDC">
      <w:pPr>
        <w:jc w:val="both"/>
      </w:pPr>
    </w:p>
    <w:p w:rsidR="00934EDC" w:rsidRPr="00B17FE3" w:rsidRDefault="007673D1">
      <w:pPr>
        <w:pStyle w:val="Nadpis3"/>
        <w:keepNext w:val="0"/>
        <w:keepLines w:val="0"/>
        <w:spacing w:before="240" w:after="40"/>
        <w:jc w:val="both"/>
      </w:pPr>
      <w:bookmarkStart w:id="28" w:name="_qquf29wq1257" w:colFirst="0" w:colLast="0"/>
      <w:bookmarkStart w:id="29" w:name="_Toc90324996"/>
      <w:bookmarkEnd w:id="28"/>
      <w:r w:rsidRPr="00B17FE3">
        <w:lastRenderedPageBreak/>
        <w:t>Rodová rovnosť vo výskumných výstupoch</w:t>
      </w:r>
      <w:bookmarkEnd w:id="29"/>
    </w:p>
    <w:p w:rsidR="00934EDC" w:rsidRPr="00B17FE3" w:rsidRDefault="007673D1" w:rsidP="009D7E70">
      <w:pPr>
        <w:spacing w:before="240" w:after="240"/>
        <w:ind w:firstLine="720"/>
        <w:jc w:val="both"/>
      </w:pPr>
      <w:r w:rsidRPr="00B17FE3">
        <w:t xml:space="preserve">Zhoršené pracovné podmienky v zmysle prerušovania kariéry </w:t>
      </w:r>
      <w:r w:rsidR="00964F67">
        <w:t>vzhľadom na</w:t>
      </w:r>
      <w:r w:rsidRPr="00B17FE3">
        <w:t xml:space="preserve"> rodičovské povinnosti, nižšie</w:t>
      </w:r>
      <w:r w:rsidR="009D7E70">
        <w:t xml:space="preserve"> </w:t>
      </w:r>
      <w:r w:rsidRPr="00B17FE3">
        <w:t>a menej oceňované pracovné pozície</w:t>
      </w:r>
      <w:r w:rsidR="00952E42">
        <w:t>,</w:t>
      </w:r>
      <w:r w:rsidRPr="00B17FE3">
        <w:t xml:space="preserve"> a</w:t>
      </w:r>
      <w:r w:rsidR="00024247">
        <w:t xml:space="preserve">ko aj nižšia </w:t>
      </w:r>
      <w:r w:rsidRPr="00B17FE3">
        <w:t>účasť na rozhodovaní</w:t>
      </w:r>
      <w:r w:rsidR="009D7E70">
        <w:t>,</w:t>
      </w:r>
      <w:r w:rsidRPr="00B17FE3">
        <w:t xml:space="preserve"> môžu predstavovať prekážky pre plné využitie vedeckého potenciálu a výkonu žien. Zisťovali sme, či sa zhoršené podmienky prejavujú v publikačnej a projektovej činnosti. </w:t>
      </w:r>
    </w:p>
    <w:p w:rsidR="00934EDC" w:rsidRPr="00B17FE3" w:rsidRDefault="007673D1">
      <w:pPr>
        <w:pStyle w:val="Nadpis4"/>
        <w:jc w:val="both"/>
      </w:pPr>
      <w:bookmarkStart w:id="30" w:name="_kbzf3w2s6wr6" w:colFirst="0" w:colLast="0"/>
      <w:bookmarkEnd w:id="30"/>
      <w:r w:rsidRPr="00B17FE3">
        <w:t>Publikačná činnosť</w:t>
      </w:r>
    </w:p>
    <w:p w:rsidR="00934EDC" w:rsidRPr="00B17FE3" w:rsidRDefault="007673D1" w:rsidP="009D7E70">
      <w:pPr>
        <w:spacing w:before="240"/>
        <w:ind w:firstLine="720"/>
        <w:jc w:val="both"/>
      </w:pPr>
      <w:r w:rsidRPr="00B17FE3">
        <w:t>V rámci rodového auditu sa v spolupráci s Ústrednou knižnicou SAV zrealizovala analýza prvoautorstva v špi</w:t>
      </w:r>
      <w:r w:rsidR="009D7E70">
        <w:t>čkových vedeckých publikáciách –</w:t>
      </w:r>
      <w:r w:rsidRPr="00B17FE3">
        <w:t xml:space="preserve"> bilancia pomeru: </w:t>
      </w:r>
    </w:p>
    <w:tbl>
      <w:tblPr>
        <w:tblW w:w="5285" w:type="dxa"/>
        <w:tblInd w:w="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85"/>
      </w:tblGrid>
      <w:tr w:rsidR="00934EDC" w:rsidRPr="00B17FE3" w:rsidTr="00DA1C46">
        <w:trPr>
          <w:trHeight w:val="765"/>
        </w:trPr>
        <w:tc>
          <w:tcPr>
            <w:tcW w:w="52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934EDC" w:rsidRPr="00B17FE3" w:rsidRDefault="007673D1" w:rsidP="009D7E70">
            <w:pPr>
              <w:spacing w:before="240"/>
              <w:jc w:val="center"/>
            </w:pPr>
            <w:r w:rsidRPr="00B17FE3">
              <w:t>Ž/M ako prvoautorky/</w:t>
            </w:r>
            <w:r w:rsidR="009D7E70">
              <w:t>prvoautor</w:t>
            </w:r>
            <w:r w:rsidRPr="00B17FE3">
              <w:t xml:space="preserve">i </w:t>
            </w:r>
          </w:p>
        </w:tc>
      </w:tr>
      <w:tr w:rsidR="00934EDC" w:rsidRPr="00B17FE3" w:rsidTr="00DA1C46">
        <w:trPr>
          <w:trHeight w:val="695"/>
        </w:trPr>
        <w:tc>
          <w:tcPr>
            <w:tcW w:w="52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34EDC" w:rsidRPr="00B17FE3" w:rsidRDefault="007673D1" w:rsidP="009D7E70">
            <w:pPr>
              <w:spacing w:line="240" w:lineRule="auto"/>
              <w:jc w:val="center"/>
            </w:pPr>
            <w:r w:rsidRPr="00B17FE3">
              <w:t>Ž/M všetky autorky/</w:t>
            </w:r>
            <w:r w:rsidR="009D7E70">
              <w:t>autori</w:t>
            </w:r>
          </w:p>
        </w:tc>
      </w:tr>
    </w:tbl>
    <w:p w:rsidR="00934EDC" w:rsidRPr="00B17FE3" w:rsidRDefault="007673D1">
      <w:pPr>
        <w:spacing w:before="240"/>
        <w:jc w:val="both"/>
        <w:rPr>
          <w:b/>
        </w:rPr>
      </w:pPr>
      <w:r w:rsidRPr="00B17FE3">
        <w:rPr>
          <w:b/>
        </w:rPr>
        <w:t xml:space="preserve">Tab </w:t>
      </w:r>
      <w:r w:rsidRPr="00B17FE3">
        <w:rPr>
          <w:b/>
          <w:highlight w:val="white"/>
        </w:rPr>
        <w:t>3:</w:t>
      </w:r>
      <w:r w:rsidRPr="00B17FE3">
        <w:rPr>
          <w:b/>
        </w:rPr>
        <w:t xml:space="preserve"> Pomer prvoautorstva voči  autorstvu mužov a žien v SAV</w:t>
      </w:r>
    </w:p>
    <w:p w:rsidR="00934EDC" w:rsidRPr="00B17FE3" w:rsidRDefault="00934EDC"/>
    <w:tbl>
      <w:tblPr>
        <w:tblW w:w="959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23"/>
        <w:gridCol w:w="985"/>
        <w:gridCol w:w="830"/>
        <w:gridCol w:w="1322"/>
        <w:gridCol w:w="1027"/>
        <w:gridCol w:w="886"/>
        <w:gridCol w:w="1322"/>
        <w:gridCol w:w="976"/>
        <w:gridCol w:w="76"/>
        <w:gridCol w:w="851"/>
      </w:tblGrid>
      <w:tr w:rsidR="00934EDC" w:rsidRPr="00B17FE3" w:rsidTr="009D7E70">
        <w:trPr>
          <w:trHeight w:val="665"/>
        </w:trPr>
        <w:tc>
          <w:tcPr>
            <w:tcW w:w="3138"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1</w:t>
            </w:r>
            <w:r w:rsidR="007673D1" w:rsidRPr="00B17FE3">
              <w:rPr>
                <w:b/>
              </w:rPr>
              <w:t>.OV</w:t>
            </w:r>
          </w:p>
        </w:tc>
        <w:tc>
          <w:tcPr>
            <w:tcW w:w="3235"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2</w:t>
            </w:r>
            <w:r w:rsidR="007673D1" w:rsidRPr="00B17FE3">
              <w:rPr>
                <w:b/>
              </w:rPr>
              <w:t xml:space="preserve">.OV </w:t>
            </w:r>
          </w:p>
        </w:tc>
        <w:tc>
          <w:tcPr>
            <w:tcW w:w="3225" w:type="dxa"/>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3</w:t>
            </w:r>
            <w:r w:rsidR="007673D1" w:rsidRPr="00B17FE3">
              <w:rPr>
                <w:b/>
              </w:rPr>
              <w:t>.OV</w:t>
            </w:r>
          </w:p>
        </w:tc>
      </w:tr>
      <w:tr w:rsidR="00934EDC" w:rsidRPr="00B17FE3" w:rsidTr="009D7E70">
        <w:trPr>
          <w:trHeight w:val="1689"/>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1052"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5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r>
      <w:tr w:rsidR="00934EDC" w:rsidRPr="00B17FE3" w:rsidTr="009D7E70">
        <w:trPr>
          <w:trHeight w:val="770"/>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1,738</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1,417</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1,714</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1,260</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1,447</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1,291</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1,050</w:t>
            </w:r>
          </w:p>
        </w:tc>
        <w:tc>
          <w:tcPr>
            <w:tcW w:w="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1,076</w:t>
            </w:r>
          </w:p>
        </w:tc>
        <w:tc>
          <w:tcPr>
            <w:tcW w:w="927"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1,074</w:t>
            </w:r>
          </w:p>
        </w:tc>
      </w:tr>
    </w:tbl>
    <w:p w:rsidR="00934EDC" w:rsidRPr="00B17FE3" w:rsidRDefault="007673D1">
      <w:pPr>
        <w:spacing w:before="240"/>
        <w:jc w:val="both"/>
        <w:rPr>
          <w:i/>
          <w:sz w:val="20"/>
          <w:szCs w:val="20"/>
        </w:rPr>
      </w:pPr>
      <w:r w:rsidRPr="00B17FE3">
        <w:rPr>
          <w:i/>
          <w:sz w:val="20"/>
          <w:szCs w:val="20"/>
        </w:rPr>
        <w:t xml:space="preserve">Poznámka: </w:t>
      </w:r>
      <w:r w:rsidR="00355E61">
        <w:rPr>
          <w:i/>
          <w:sz w:val="20"/>
          <w:szCs w:val="20"/>
        </w:rPr>
        <w:t>I</w:t>
      </w:r>
      <w:r w:rsidRPr="00B17FE3">
        <w:rPr>
          <w:i/>
          <w:sz w:val="20"/>
          <w:szCs w:val="20"/>
        </w:rPr>
        <w:t>ndex vyjadruje pomer Ž/M prvoautorstva voči Ž/M autorstva</w:t>
      </w:r>
    </w:p>
    <w:p w:rsidR="00934EDC" w:rsidRPr="00B17FE3" w:rsidRDefault="007673D1">
      <w:pPr>
        <w:spacing w:before="240"/>
        <w:jc w:val="both"/>
        <w:rPr>
          <w:i/>
          <w:sz w:val="20"/>
          <w:szCs w:val="20"/>
        </w:rPr>
      </w:pPr>
      <w:r w:rsidRPr="00B17FE3">
        <w:rPr>
          <w:i/>
          <w:sz w:val="20"/>
          <w:szCs w:val="20"/>
        </w:rPr>
        <w:t>Zdroj údajov: Ústredná knižnica SAV</w:t>
      </w:r>
    </w:p>
    <w:p w:rsidR="00934EDC" w:rsidRPr="00B17FE3" w:rsidRDefault="007673D1" w:rsidP="009D7E70">
      <w:pPr>
        <w:spacing w:before="240"/>
        <w:ind w:firstLine="720"/>
        <w:jc w:val="both"/>
      </w:pPr>
      <w:r w:rsidRPr="00B17FE3">
        <w:t>Tento index je relatívny</w:t>
      </w:r>
      <w:r w:rsidR="009D7E70">
        <w:t>,</w:t>
      </w:r>
      <w:r w:rsidRPr="00B17FE3">
        <w:t xml:space="preserve"> vychádza z reálneho stavu autorstva žien</w:t>
      </w:r>
      <w:r w:rsidR="009D7E70">
        <w:t>/</w:t>
      </w:r>
      <w:r w:rsidRPr="00B17FE3">
        <w:t xml:space="preserve">mužov a neukazuje koľko je žien a mužov autorov, resp. prvoautorov, v absolútnych číslach. Vyjadruje iba pomer žien k mužom v kategóriách prvoautorstva a autorstva. Východiskový parameter bol pomer žien k mužom </w:t>
      </w:r>
      <w:r w:rsidR="009D7E70">
        <w:t>v kategórii autorstva</w:t>
      </w:r>
      <w:r w:rsidRPr="00B17FE3">
        <w:t xml:space="preserve">. Čísla v tabuľke ukazujú, že v prípade prvoautorstva </w:t>
      </w:r>
      <w:r w:rsidRPr="00B17FE3">
        <w:rPr>
          <w:b/>
        </w:rPr>
        <w:t>je pomer žien voči mužom 1,05</w:t>
      </w:r>
      <w:r w:rsidR="00807578">
        <w:rPr>
          <w:b/>
        </w:rPr>
        <w:t>-násobne</w:t>
      </w:r>
      <w:r w:rsidRPr="00B17FE3">
        <w:rPr>
          <w:b/>
        </w:rPr>
        <w:t xml:space="preserve"> až 1,738</w:t>
      </w:r>
      <w:r w:rsidR="00807578">
        <w:rPr>
          <w:b/>
        </w:rPr>
        <w:t>-</w:t>
      </w:r>
      <w:r w:rsidRPr="00B17FE3">
        <w:rPr>
          <w:b/>
        </w:rPr>
        <w:t>násobne väčší, než je to v celkovom autorstve.</w:t>
      </w:r>
      <w:r w:rsidRPr="00B17FE3">
        <w:t xml:space="preserve"> Relatívne najvyšší podiel žien na prvoautorstve je v </w:t>
      </w:r>
      <w:r w:rsidR="00F560AE">
        <w:t>1</w:t>
      </w:r>
      <w:r w:rsidR="00807578">
        <w:t>. oddelení vied (1,714). Najnižší, ale</w:t>
      </w:r>
      <w:r w:rsidRPr="00B17FE3">
        <w:t xml:space="preserve"> stále </w:t>
      </w:r>
      <w:r w:rsidRPr="00B17FE3">
        <w:lastRenderedPageBreak/>
        <w:t xml:space="preserve">nad 1,0, je v </w:t>
      </w:r>
      <w:r w:rsidR="00024247">
        <w:t>3</w:t>
      </w:r>
      <w:r w:rsidRPr="00B17FE3">
        <w:t xml:space="preserve">. oddelení vied (1,074). V </w:t>
      </w:r>
      <w:r w:rsidR="00024247">
        <w:t>3</w:t>
      </w:r>
      <w:r w:rsidRPr="00B17FE3">
        <w:t xml:space="preserve">. oddelení vied teda ženy figurujú ako prvoautorky (v porovnaní s mužmi) približne rovnako ako figurujú </w:t>
      </w:r>
      <w:r w:rsidR="00807578">
        <w:t>v kategórii autorstva</w:t>
      </w:r>
      <w:r w:rsidRPr="00B17FE3">
        <w:t xml:space="preserve"> v porovnaní s mužmi.</w:t>
      </w:r>
    </w:p>
    <w:p w:rsidR="00934EDC" w:rsidRPr="00B17FE3" w:rsidRDefault="007673D1" w:rsidP="00807578">
      <w:pPr>
        <w:ind w:firstLine="720"/>
        <w:jc w:val="both"/>
      </w:pPr>
      <w:r w:rsidRPr="00B17FE3">
        <w:t xml:space="preserve">Aktuálna analýza má limity z dôvodu </w:t>
      </w:r>
      <w:r w:rsidR="00807578">
        <w:t>odlišnej praxe pri uvádzaní</w:t>
      </w:r>
      <w:r w:rsidRPr="00B17FE3">
        <w:t xml:space="preserve"> poradia autorov/</w:t>
      </w:r>
      <w:r w:rsidR="00807578">
        <w:t>autor</w:t>
      </w:r>
      <w:r w:rsidRPr="00B17FE3">
        <w:t>iek naprieč jednotlivými vednými disciplínami. V</w:t>
      </w:r>
      <w:r w:rsidR="009C4B43">
        <w:t> 1.</w:t>
      </w:r>
      <w:r w:rsidRPr="00B17FE3">
        <w:t xml:space="preserve"> oddelení vied údajne ide o prevažne abecedné poradie</w:t>
      </w:r>
      <w:r w:rsidR="00F560AE">
        <w:t xml:space="preserve"> (hoci sa vyskytuje aj poradie podľa prínosu do publikácie)</w:t>
      </w:r>
      <w:r w:rsidR="00807578">
        <w:t>. V</w:t>
      </w:r>
      <w:r w:rsidR="009C4B43">
        <w:t> 2.</w:t>
      </w:r>
      <w:r w:rsidRPr="00B17FE3">
        <w:t xml:space="preserve"> oddelení vied sa poradie autorov/</w:t>
      </w:r>
      <w:r w:rsidR="00807578">
        <w:t>autoriek</w:t>
      </w:r>
      <w:r w:rsidRPr="00B17FE3">
        <w:t xml:space="preserve"> riadi </w:t>
      </w:r>
      <w:r w:rsidR="00E01034">
        <w:t>mierou p</w:t>
      </w:r>
      <w:r w:rsidRPr="00B17FE3">
        <w:t>rínosu do publikácie</w:t>
      </w:r>
      <w:r w:rsidR="00F560AE">
        <w:t xml:space="preserve"> (kombinuje sa však s</w:t>
      </w:r>
      <w:r w:rsidR="00E01034">
        <w:t> mierou prínosu p</w:t>
      </w:r>
      <w:r w:rsidR="00F560AE">
        <w:t>ripisovaným korešpondenčnému autorovi)</w:t>
      </w:r>
      <w:r w:rsidR="00807578">
        <w:t>. V</w:t>
      </w:r>
      <w:r w:rsidR="009C4B43">
        <w:t> 3.</w:t>
      </w:r>
      <w:r w:rsidR="00F560AE">
        <w:t xml:space="preserve"> oddelení sa stretávame s oboma prístupmi, s abecedným poradím, aj </w:t>
      </w:r>
      <w:r w:rsidR="00E01034">
        <w:t xml:space="preserve">s </w:t>
      </w:r>
      <w:r w:rsidR="00F560AE">
        <w:t>poradím podľa prínos</w:t>
      </w:r>
      <w:r w:rsidR="0074346E">
        <w:t>u</w:t>
      </w:r>
      <w:r w:rsidR="00F560AE">
        <w:t>.</w:t>
      </w:r>
      <w:r w:rsidRPr="00B17FE3">
        <w:t xml:space="preserve"> Preto </w:t>
      </w:r>
      <w:r w:rsidR="00F560AE">
        <w:t>má</w:t>
      </w:r>
      <w:r w:rsidRPr="00B17FE3">
        <w:t xml:space="preserve"> tabuľk</w:t>
      </w:r>
      <w:r w:rsidR="00F560AE">
        <w:t>a výpovednú hodnotu</w:t>
      </w:r>
      <w:r w:rsidRPr="00B17FE3">
        <w:t xml:space="preserve"> najmä pre </w:t>
      </w:r>
      <w:r w:rsidR="00024247">
        <w:t>2</w:t>
      </w:r>
      <w:r w:rsidRPr="00B17FE3">
        <w:t>. oddelenie vied. V každom prípade ide o jedno z mála pozitívnych zistení rodového auditu v SAV.</w:t>
      </w:r>
    </w:p>
    <w:p w:rsidR="00934EDC" w:rsidRPr="00B17FE3" w:rsidRDefault="007673D1">
      <w:pPr>
        <w:pStyle w:val="Nadpis4"/>
      </w:pPr>
      <w:bookmarkStart w:id="31" w:name="_bacm6iueum2m" w:colFirst="0" w:colLast="0"/>
      <w:bookmarkEnd w:id="31"/>
      <w:r w:rsidRPr="00B17FE3">
        <w:t>Projektová činnosť</w:t>
      </w:r>
    </w:p>
    <w:p w:rsidR="00934EDC" w:rsidRPr="00B17FE3" w:rsidRDefault="007673D1" w:rsidP="00E01034">
      <w:pPr>
        <w:ind w:firstLine="720"/>
        <w:jc w:val="both"/>
      </w:pPr>
      <w:r w:rsidRPr="00B17FE3">
        <w:t xml:space="preserve">V rodovom audite sme zisťovali podiel žien </w:t>
      </w:r>
      <w:r w:rsidR="0096425A">
        <w:t>–</w:t>
      </w:r>
      <w:r w:rsidRPr="00B17FE3">
        <w:t xml:space="preserve"> hlavných riešiteliek v jednotlivých typoch národných a medzinárodných projektov. V roku 2020 ženy predstavovali celkovo 40</w:t>
      </w:r>
      <w:r w:rsidR="00E01034">
        <w:t xml:space="preserve"> </w:t>
      </w:r>
      <w:r w:rsidRPr="00B17FE3">
        <w:t>% hlavných – zodpovedných riešiteliek národných projektov a</w:t>
      </w:r>
      <w:r w:rsidR="00E01034">
        <w:t> </w:t>
      </w:r>
      <w:r w:rsidRPr="00B17FE3">
        <w:t>43</w:t>
      </w:r>
      <w:r w:rsidR="00E01034">
        <w:t xml:space="preserve"> </w:t>
      </w:r>
      <w:r w:rsidRPr="00B17FE3">
        <w:t xml:space="preserve">% hlavných riešiteliek </w:t>
      </w:r>
      <w:r w:rsidR="00E01034">
        <w:t>medzinárodných projektov typu A (</w:t>
      </w:r>
      <w:r w:rsidRPr="00B17FE3">
        <w:t>t. j. organizácia SAV je hlavným riešiteľským pracoviskom</w:t>
      </w:r>
      <w:r w:rsidR="00E01034">
        <w:t>)</w:t>
      </w:r>
      <w:r w:rsidRPr="00B17FE3">
        <w:t xml:space="preserve"> a</w:t>
      </w:r>
      <w:r w:rsidR="00E01034">
        <w:t> </w:t>
      </w:r>
      <w:r w:rsidRPr="00B17FE3">
        <w:t>31</w:t>
      </w:r>
      <w:r w:rsidR="00E01034">
        <w:t xml:space="preserve"> </w:t>
      </w:r>
      <w:r w:rsidRPr="00B17FE3">
        <w:t>% medzinárodných projektov typu B (organizácia SAV je spoluriešiteľským pracoviskom). Tieto podiely sú blízke skutočnému zastúpeniu žien na pozíci</w:t>
      </w:r>
      <w:r w:rsidR="0096425A">
        <w:t>i</w:t>
      </w:r>
      <w:r w:rsidRPr="00B17FE3">
        <w:t xml:space="preserve"> vedeckých pracovníčok (44</w:t>
      </w:r>
      <w:r w:rsidR="00E01034">
        <w:t xml:space="preserve"> </w:t>
      </w:r>
      <w:r w:rsidRPr="00B17FE3">
        <w:t xml:space="preserve">% žien), ale nie podielu výskumníčok s najvyššiu vedeckou kvalifikáciou. </w:t>
      </w:r>
    </w:p>
    <w:p w:rsidR="00934EDC" w:rsidRPr="00B17FE3" w:rsidRDefault="007673D1" w:rsidP="00E01034">
      <w:pPr>
        <w:ind w:firstLine="720"/>
        <w:jc w:val="both"/>
      </w:pPr>
      <w:r w:rsidRPr="00B17FE3">
        <w:t xml:space="preserve">V rámci projektovej činnosti </w:t>
      </w:r>
      <w:r w:rsidR="00024247">
        <w:t>s</w:t>
      </w:r>
      <w:r w:rsidR="005E3DEC">
        <w:t xml:space="preserve">a </w:t>
      </w:r>
      <w:r w:rsidRPr="00B17FE3">
        <w:t>sledova</w:t>
      </w:r>
      <w:r w:rsidR="00024247">
        <w:t>li</w:t>
      </w:r>
      <w:r w:rsidRPr="00B17FE3">
        <w:t xml:space="preserve"> aj pomery podaných a aktuálne realizovaných projektov z rodového hľadiska. </w:t>
      </w:r>
      <w:r w:rsidR="005E3DEC">
        <w:t>P</w:t>
      </w:r>
      <w:r w:rsidRPr="00B17FE3">
        <w:t>ri národných pro</w:t>
      </w:r>
      <w:r w:rsidR="00E01034">
        <w:t xml:space="preserve">jektoch typu A sú muži </w:t>
      </w:r>
      <w:r w:rsidRPr="00B17FE3">
        <w:t>úspešnejší ako ženy (4,7-krát úspešnejší), opačný trend je prítomný v oblasti medzinárodných projektov, kde sú celkovo pri porovnaní podaných a riešených projektov úspešnejšie ženy (10,8-krát úspešnejšie). Pri medzinárodných projektoch typu B sa opäť úspešnosť v pomere podaných a získaných projektov preklápa v prospech mužov (2,3-</w:t>
      </w:r>
      <w:r w:rsidR="00E01034">
        <w:t>násobná úspešnosť</w:t>
      </w:r>
      <w:r w:rsidRPr="00B17FE3">
        <w:t>). Tieto údaje predstavujú výsek za rok 2020, teda nezohľadňujú možné skreslenia dané vyhláseniami grantových výziev a pod.</w:t>
      </w:r>
      <w:r w:rsidR="00DA1C46" w:rsidRPr="00B17FE3">
        <w:rPr>
          <w:rStyle w:val="Odkaznapoznmkupodiarou"/>
        </w:rPr>
        <w:footnoteReference w:id="22"/>
      </w:r>
      <w:r w:rsidRPr="00B17FE3">
        <w:t xml:space="preserve"> </w:t>
      </w:r>
      <w:r w:rsidR="00E01034">
        <w:t>Spolu</w:t>
      </w:r>
      <w:r w:rsidRPr="00B17FE3">
        <w:t xml:space="preserve"> s ukazovateľmi vysokého podielu žien v prvoautorstve špičkových vedeckých publikácií sú však prísľubom možností pozitívneho vývoja.</w:t>
      </w:r>
    </w:p>
    <w:p w:rsidR="00934EDC" w:rsidRPr="00B17FE3" w:rsidRDefault="007673D1">
      <w:pPr>
        <w:pStyle w:val="Nadpis3"/>
      </w:pPr>
      <w:bookmarkStart w:id="32" w:name="_jhtbb3axu2sd" w:colFirst="0" w:colLast="0"/>
      <w:bookmarkStart w:id="33" w:name="_Toc90324997"/>
      <w:bookmarkEnd w:id="32"/>
      <w:r w:rsidRPr="00B17FE3">
        <w:t>Vybrané kvalitatívne ukazovatele rodovej rovnosti v SAV</w:t>
      </w:r>
      <w:bookmarkEnd w:id="33"/>
    </w:p>
    <w:p w:rsidR="00934EDC" w:rsidRPr="00B17FE3" w:rsidRDefault="007673D1" w:rsidP="00E01034">
      <w:pPr>
        <w:spacing w:before="240" w:after="240"/>
        <w:ind w:firstLine="720"/>
        <w:jc w:val="both"/>
        <w:rPr>
          <w:highlight w:val="white"/>
        </w:rPr>
      </w:pPr>
      <w:r w:rsidRPr="00B17FE3">
        <w:t>V rámci rodového auditu s</w:t>
      </w:r>
      <w:r w:rsidR="005E3DEC">
        <w:t xml:space="preserve">a </w:t>
      </w:r>
      <w:r w:rsidR="00024247">
        <w:t>mapovali aj</w:t>
      </w:r>
      <w:r w:rsidRPr="00B17FE3">
        <w:t xml:space="preserve"> kvalitatívn</w:t>
      </w:r>
      <w:r w:rsidR="00024247">
        <w:t>e</w:t>
      </w:r>
      <w:r w:rsidRPr="00B17FE3">
        <w:t xml:space="preserve"> indikátor</w:t>
      </w:r>
      <w:r w:rsidR="00024247">
        <w:t>y</w:t>
      </w:r>
      <w:r w:rsidRPr="00B17FE3">
        <w:t xml:space="preserve"> v oblasti rodovej rovnosti v oblastiach manažmentu talentu, rodov</w:t>
      </w:r>
      <w:r w:rsidR="00024247">
        <w:t>ej rovnováhy</w:t>
      </w:r>
      <w:r w:rsidRPr="00B17FE3">
        <w:t xml:space="preserve"> vo výskume, v kariérnom </w:t>
      </w:r>
      <w:r w:rsidR="00E01034">
        <w:t xml:space="preserve">postupe, riadení a rozhodovaní, </w:t>
      </w:r>
      <w:r w:rsidR="006631EA">
        <w:t xml:space="preserve">v </w:t>
      </w:r>
      <w:r w:rsidRPr="00B17FE3">
        <w:t xml:space="preserve">pracovných podmienkach, pracovnej atmosfére a vedeckých výstupoch. Celkovo išlo o 59 indikátorov </w:t>
      </w:r>
      <w:r w:rsidR="00024247">
        <w:t>v</w:t>
      </w:r>
      <w:r w:rsidRPr="00B17FE3">
        <w:t xml:space="preserve"> rôznych dimenziách.</w:t>
      </w:r>
      <w:r w:rsidRPr="00B17FE3">
        <w:rPr>
          <w:highlight w:val="white"/>
        </w:rPr>
        <w:t xml:space="preserve"> Výsledkom zhodnotenia bolo, že viaceré existujúce nástroje pre podporu rodovej rovnosti, ktoré sme stanovili ako indikátory, nikdy neboli implementované, prípadne informácie o implementácii chýbajú. Išlo predovšetkým o oblasť mentoringových programov, štipendií na podporu žien či politík pre transparentné výberové konanie a kariérny postup. Rovnako na SAV zatiaľ chýbajú aktivity zamerané na zvyšovanie </w:t>
      </w:r>
      <w:r w:rsidRPr="00B17FE3">
        <w:rPr>
          <w:highlight w:val="white"/>
        </w:rPr>
        <w:lastRenderedPageBreak/>
        <w:t>povedomia či podpory zosúlaďovania rodinného a pracovného života, napr. formou detského centra, ktoré bolo v minulosti pilotne realizované.</w:t>
      </w:r>
    </w:p>
    <w:p w:rsidR="00A8048C" w:rsidRDefault="00A8048C">
      <w:pPr>
        <w:spacing w:before="240" w:after="240"/>
        <w:rPr>
          <w:b/>
          <w:highlight w:val="white"/>
        </w:rPr>
      </w:pPr>
    </w:p>
    <w:p w:rsidR="00934EDC" w:rsidRPr="00B17FE3" w:rsidRDefault="007673D1">
      <w:pPr>
        <w:spacing w:before="240" w:after="240"/>
        <w:rPr>
          <w:b/>
          <w:highlight w:val="white"/>
        </w:rPr>
      </w:pPr>
      <w:r w:rsidRPr="00B17FE3">
        <w:rPr>
          <w:b/>
          <w:highlight w:val="white"/>
        </w:rPr>
        <w:t>Tab</w:t>
      </w:r>
      <w:r w:rsidR="002F4718">
        <w:rPr>
          <w:b/>
          <w:highlight w:val="white"/>
        </w:rPr>
        <w:t>.</w:t>
      </w:r>
      <w:r w:rsidRPr="00B17FE3">
        <w:rPr>
          <w:b/>
          <w:highlight w:val="white"/>
        </w:rPr>
        <w:t xml:space="preserve"> 4: Vybrané príklady kvalitatívnych indikátorov v oblasti manažmentu talentu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75"/>
        <w:gridCol w:w="6555"/>
        <w:gridCol w:w="2235"/>
      </w:tblGrid>
      <w:tr w:rsidR="00934EDC" w:rsidRPr="00B17FE3"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Číslo</w:t>
            </w: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Indikátor</w:t>
            </w:r>
          </w:p>
        </w:tc>
        <w:tc>
          <w:tcPr>
            <w:tcW w:w="22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Stav v SAV</w:t>
            </w:r>
          </w:p>
        </w:tc>
      </w:tr>
      <w:tr w:rsidR="00934EDC" w:rsidRPr="00B17FE3"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934EDC" w:rsidP="00190262">
            <w:pPr>
              <w:widowControl w:val="0"/>
              <w:numPr>
                <w:ilvl w:val="0"/>
                <w:numId w:val="17"/>
              </w:numPr>
              <w:pBdr>
                <w:top w:val="nil"/>
                <w:left w:val="nil"/>
                <w:bottom w:val="nil"/>
                <w:right w:val="nil"/>
                <w:between w:val="nil"/>
              </w:pBdr>
              <w:spacing w:line="240" w:lineRule="auto"/>
              <w:ind w:left="180" w:firstLine="0"/>
              <w:rPr>
                <w:sz w:val="18"/>
                <w:szCs w:val="1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rsidP="00A33480">
            <w:pPr>
              <w:widowControl w:val="0"/>
              <w:pBdr>
                <w:top w:val="nil"/>
                <w:left w:val="nil"/>
                <w:bottom w:val="nil"/>
                <w:right w:val="nil"/>
                <w:between w:val="nil"/>
              </w:pBdr>
              <w:spacing w:line="240" w:lineRule="auto"/>
              <w:rPr>
                <w:sz w:val="18"/>
                <w:szCs w:val="18"/>
              </w:rPr>
            </w:pPr>
            <w:r w:rsidRPr="00B17FE3">
              <w:rPr>
                <w:sz w:val="18"/>
                <w:szCs w:val="18"/>
              </w:rPr>
              <w:t>Rod zohľadnený vo výskume</w:t>
            </w:r>
          </w:p>
        </w:tc>
        <w:tc>
          <w:tcPr>
            <w:tcW w:w="2235" w:type="dxa"/>
            <w:tcBorders>
              <w:top w:val="single" w:sz="6" w:space="0" w:color="000000"/>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000000"/>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2.         </w:t>
            </w:r>
          </w:p>
        </w:tc>
        <w:tc>
          <w:tcPr>
            <w:tcW w:w="6555" w:type="dxa"/>
            <w:tcBorders>
              <w:top w:val="single" w:sz="6" w:space="0" w:color="000000"/>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Štipendiá a granty na podporu kariérneho rastu pre ženy, vedecké pracovníčky</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3.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A33480">
            <w:pPr>
              <w:spacing w:line="240" w:lineRule="auto"/>
              <w:rPr>
                <w:sz w:val="18"/>
                <w:szCs w:val="18"/>
              </w:rPr>
            </w:pPr>
            <w:r w:rsidRPr="00B17FE3">
              <w:rPr>
                <w:sz w:val="18"/>
                <w:szCs w:val="18"/>
              </w:rPr>
              <w:t>Podpora tzv. “dual-career couples”, páro</w:t>
            </w:r>
            <w:r w:rsidR="00A33480">
              <w:rPr>
                <w:sz w:val="18"/>
                <w:szCs w:val="18"/>
              </w:rPr>
              <w:t>v</w:t>
            </w:r>
            <w:r w:rsidRPr="00B17FE3">
              <w:rPr>
                <w:sz w:val="18"/>
                <w:szCs w:val="18"/>
              </w:rPr>
              <w:t>, v ktorý</w:t>
            </w:r>
            <w:r w:rsidR="003A0635">
              <w:rPr>
                <w:sz w:val="18"/>
                <w:szCs w:val="18"/>
              </w:rPr>
              <w:t>ch sú obaja kariérne angažovaní</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4.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7A650C">
            <w:pPr>
              <w:spacing w:line="240" w:lineRule="auto"/>
              <w:rPr>
                <w:sz w:val="18"/>
                <w:szCs w:val="18"/>
              </w:rPr>
            </w:pPr>
            <w:r w:rsidRPr="00B17FE3">
              <w:rPr>
                <w:sz w:val="18"/>
                <w:szCs w:val="18"/>
              </w:rPr>
              <w:t>Kariér</w:t>
            </w:r>
            <w:r w:rsidR="007A650C" w:rsidRPr="00B17FE3">
              <w:rPr>
                <w:sz w:val="18"/>
                <w:szCs w:val="18"/>
              </w:rPr>
              <w:t>n</w:t>
            </w:r>
            <w:r w:rsidRPr="00B17FE3">
              <w:rPr>
                <w:sz w:val="18"/>
                <w:szCs w:val="18"/>
              </w:rPr>
              <w:t xml:space="preserve">y </w:t>
            </w:r>
            <w:r w:rsidR="007A650C" w:rsidRPr="00B17FE3">
              <w:rPr>
                <w:sz w:val="18"/>
                <w:szCs w:val="18"/>
              </w:rPr>
              <w:t xml:space="preserve">mentoring </w:t>
            </w:r>
            <w:r w:rsidR="003A0635">
              <w:rPr>
                <w:sz w:val="18"/>
                <w:szCs w:val="18"/>
              </w:rPr>
              <w:t>pre ženy, vedecké pracovníčky</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5.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42712D">
            <w:pPr>
              <w:spacing w:line="240" w:lineRule="auto"/>
              <w:rPr>
                <w:sz w:val="18"/>
                <w:szCs w:val="18"/>
              </w:rPr>
            </w:pPr>
            <w:r w:rsidRPr="00B17FE3">
              <w:rPr>
                <w:sz w:val="18"/>
                <w:szCs w:val="18"/>
                <w:u w:val="single"/>
              </w:rPr>
              <w:t>Fellowship</w:t>
            </w:r>
            <w:r w:rsidR="007673D1" w:rsidRPr="00B17FE3">
              <w:rPr>
                <w:sz w:val="18"/>
                <w:szCs w:val="18"/>
              </w:rPr>
              <w:t xml:space="preserve"> programy exkluzívne pre ženy, š</w:t>
            </w:r>
            <w:r w:rsidR="003A0635">
              <w:rPr>
                <w:sz w:val="18"/>
                <w:szCs w:val="18"/>
              </w:rPr>
              <w:t>tudentky a vedecké pracovníčky</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6.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 xml:space="preserve">Špecifické semináre o publikovaní pre ženy, vedecké pracovníčky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rPr>
          <w:trHeight w:val="521"/>
        </w:trPr>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7.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Rodové zast</w:t>
            </w:r>
            <w:r w:rsidR="003A0635">
              <w:rPr>
                <w:sz w:val="18"/>
                <w:szCs w:val="18"/>
              </w:rPr>
              <w:t>úpenie je zohľadňované v nábore</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rPr>
          <w:trHeight w:val="461"/>
        </w:trPr>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8.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 xml:space="preserve">Používanie rodovo citlivého jazyka pri </w:t>
            </w:r>
            <w:r w:rsidR="003A0635">
              <w:rPr>
                <w:sz w:val="18"/>
                <w:szCs w:val="18"/>
              </w:rPr>
              <w:t>formulovaní pracovných pozícií</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9.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Všetci uchádzači a uchádzačky sú pozvaní v rámci náboru, no nedostatoč</w:t>
            </w:r>
            <w:r w:rsidR="003A0635">
              <w:rPr>
                <w:sz w:val="18"/>
                <w:szCs w:val="18"/>
              </w:rPr>
              <w:t>ne zastúpený rod je zdôraznený</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10.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 xml:space="preserve">Informácie o možnostiach interného povýšenia </w:t>
            </w:r>
            <w:r w:rsidR="003A0635">
              <w:rPr>
                <w:sz w:val="18"/>
                <w:szCs w:val="18"/>
              </w:rPr>
              <w:t>sú prezentované všetkým rovnako</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11.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V nábore existuje nediskriminačná politika z pohľadu rodu/pohlavia</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bl>
    <w:p w:rsidR="00934EDC" w:rsidRDefault="007673D1">
      <w:pPr>
        <w:pStyle w:val="Nadpis4"/>
      </w:pPr>
      <w:bookmarkStart w:id="34" w:name="_149m6x9oys11" w:colFirst="0" w:colLast="0"/>
      <w:bookmarkEnd w:id="34"/>
      <w:r w:rsidRPr="00B17FE3">
        <w:t>Synergia plánu rodovej rovnosti a HRS4R</w:t>
      </w:r>
    </w:p>
    <w:p w:rsidR="003A0635" w:rsidRPr="003A0635" w:rsidRDefault="003A0635" w:rsidP="003A0635"/>
    <w:p w:rsidR="00934EDC" w:rsidRPr="00B17FE3" w:rsidRDefault="007673D1" w:rsidP="00EF62A9">
      <w:pPr>
        <w:ind w:firstLine="720"/>
        <w:jc w:val="both"/>
      </w:pPr>
      <w:r w:rsidRPr="00B17FE3">
        <w:t xml:space="preserve">Problematika rodovej rovnosti neexistuje </w:t>
      </w:r>
      <w:r w:rsidR="00D501F3" w:rsidRPr="00B17FE3">
        <w:t>oddelene</w:t>
      </w:r>
      <w:r w:rsidRPr="00B17FE3">
        <w:t>, je hlboko zakorenená v existujúcom systéme, napríklad v oblasti riadenia ľudských zdrojov. Plán rodovej rovnosti by mal byť realizovaný v synergii s Európskou chartou výskumných pracovníkov a</w:t>
      </w:r>
      <w:r w:rsidR="00EF62A9">
        <w:t> </w:t>
      </w:r>
      <w:r w:rsidRPr="00B17FE3">
        <w:t>pracovníč</w:t>
      </w:r>
      <w:r w:rsidR="00952E42">
        <w:t>ok</w:t>
      </w:r>
      <w:r w:rsidR="00EF62A9">
        <w:t>, s</w:t>
      </w:r>
      <w:r w:rsidRPr="00B17FE3">
        <w:t xml:space="preserve"> Kódexom </w:t>
      </w:r>
      <w:r w:rsidR="00EF62A9">
        <w:t xml:space="preserve">správania </w:t>
      </w:r>
      <w:r w:rsidR="00A33480">
        <w:t xml:space="preserve">pre nábor výskumných pracovníkov </w:t>
      </w:r>
      <w:r w:rsidRPr="00B17FE3">
        <w:t xml:space="preserve">a byť v súlade s realizovanou </w:t>
      </w:r>
      <w:r w:rsidR="00024247">
        <w:t>S</w:t>
      </w:r>
      <w:r w:rsidRPr="00B17FE3">
        <w:t>tratégiou ľudských zdrojov vo výskume (Human Resources Strategy for Researchers, HRS4R</w:t>
      </w:r>
      <w:r w:rsidR="00D501F3" w:rsidRPr="00B17FE3">
        <w:t>).</w:t>
      </w:r>
      <w:r w:rsidRPr="00B17FE3">
        <w:t xml:space="preserve"> Rodová problematika totiž presahuje </w:t>
      </w:r>
      <w:r w:rsidR="007E72A7" w:rsidRPr="00B17FE3">
        <w:t xml:space="preserve">rámec </w:t>
      </w:r>
      <w:r w:rsidRPr="00B17FE3">
        <w:t xml:space="preserve">rodu/pohlavia, ale viaže sa napríklad aj ku kultúrnemu zázemiu. Práve </w:t>
      </w:r>
      <w:r w:rsidR="00D501F3" w:rsidRPr="00B17FE3">
        <w:t>G</w:t>
      </w:r>
      <w:r w:rsidR="00A33480">
        <w:t>AP</w:t>
      </w:r>
      <w:r w:rsidRPr="00B17FE3">
        <w:t xml:space="preserve"> analýza (analýza nedostatkov) v rámci prípravy HRS4R identifikovala ako jednu z kľúčových bariér v oblasti riadenia ľudských zdrojov absenciu dokumentov </w:t>
      </w:r>
      <w:r w:rsidR="00EF62A9">
        <w:t xml:space="preserve">v anglickom </w:t>
      </w:r>
      <w:r w:rsidR="00EF62A9">
        <w:lastRenderedPageBreak/>
        <w:t>jazyku. Chýbajú aj</w:t>
      </w:r>
      <w:r w:rsidRPr="00B17FE3">
        <w:t xml:space="preserve"> jasnejšie a transparentnejšie štandardy v oblasti náboru, bezbariérové prístupy v budovách </w:t>
      </w:r>
      <w:r w:rsidR="00024247">
        <w:t>organizácií</w:t>
      </w:r>
      <w:r w:rsidRPr="00B17FE3">
        <w:t>, absencia podpory starostlivosti o deti výskumných pracovníčok a pracovníkov (napr. v</w:t>
      </w:r>
      <w:r w:rsidR="00C324E3">
        <w:t xml:space="preserve"> podobe</w:t>
      </w:r>
      <w:r w:rsidRPr="00B17FE3">
        <w:t xml:space="preserve"> materskej školy). </w:t>
      </w:r>
      <w:r w:rsidRPr="00B17FE3">
        <w:rPr>
          <w:highlight w:val="white"/>
        </w:rPr>
        <w:t xml:space="preserve">GAP </w:t>
      </w:r>
      <w:r w:rsidR="006631EA">
        <w:t>analýza</w:t>
      </w:r>
      <w:r w:rsidRPr="00B17FE3">
        <w:t xml:space="preserve"> potvrdila a zdôraznila problematiku rodov</w:t>
      </w:r>
      <w:r w:rsidR="00024247">
        <w:t>ej nerovnováhy</w:t>
      </w:r>
      <w:r w:rsidRPr="00B17FE3">
        <w:t xml:space="preserve"> v</w:t>
      </w:r>
      <w:r w:rsidR="00EF62A9">
        <w:t xml:space="preserve"> rámci riadenia a rozhodovania. Absentujú aj</w:t>
      </w:r>
      <w:r w:rsidRPr="00B17FE3">
        <w:t xml:space="preserve"> jasnejšie stratégie kariérnej podpory.</w:t>
      </w:r>
      <w:r w:rsidRPr="00B17FE3">
        <w:rPr>
          <w:vertAlign w:val="superscript"/>
        </w:rPr>
        <w:footnoteReference w:id="23"/>
      </w:r>
      <w:r w:rsidRPr="00B17FE3">
        <w:t xml:space="preserve"> Je preto potrebné, aby sa plán rodovej rovnosti realizoval v </w:t>
      </w:r>
      <w:r w:rsidR="00D501F3" w:rsidRPr="00B17FE3">
        <w:t>s</w:t>
      </w:r>
      <w:r w:rsidR="00EF62A9">
        <w:t>účinnosti</w:t>
      </w:r>
      <w:r w:rsidRPr="00B17FE3">
        <w:t xml:space="preserve"> s Akčným plánom HRS4R</w:t>
      </w:r>
      <w:r w:rsidR="0043045F" w:rsidRPr="00B17FE3">
        <w:t xml:space="preserve"> pre SAV</w:t>
      </w:r>
      <w:r w:rsidRPr="00B17FE3">
        <w:t>.</w:t>
      </w:r>
      <w:r w:rsidRPr="00B17FE3">
        <w:rPr>
          <w:vertAlign w:val="superscript"/>
        </w:rPr>
        <w:footnoteReference w:id="24"/>
      </w:r>
    </w:p>
    <w:p w:rsidR="00934EDC" w:rsidRPr="00B17FE3" w:rsidRDefault="007673D1">
      <w:pPr>
        <w:pStyle w:val="Nadpis2"/>
        <w:jc w:val="both"/>
      </w:pPr>
      <w:bookmarkStart w:id="35" w:name="_9z70hb32ih1y" w:colFirst="0" w:colLast="0"/>
      <w:bookmarkEnd w:id="35"/>
      <w:r w:rsidRPr="00B17FE3">
        <w:br w:type="page"/>
      </w:r>
      <w:bookmarkStart w:id="36" w:name="_Toc90324998"/>
      <w:r w:rsidRPr="00B17FE3">
        <w:lastRenderedPageBreak/>
        <w:t>Akčný plán</w:t>
      </w:r>
      <w:bookmarkEnd w:id="36"/>
    </w:p>
    <w:p w:rsidR="003B63B8" w:rsidRDefault="007673D1" w:rsidP="00EF62A9">
      <w:pPr>
        <w:ind w:firstLine="720"/>
      </w:pPr>
      <w:r w:rsidRPr="00B17FE3">
        <w:t>Plán rodovej rovnosti SAV po zohľadnení dostupných dát rodového auditu pokrýva nasledovných 5 oblastí.</w:t>
      </w:r>
      <w:r w:rsidR="00EF62A9">
        <w:t xml:space="preserve"> </w:t>
      </w:r>
      <w:r w:rsidR="003B63B8">
        <w:t>Aktivity tohto</w:t>
      </w:r>
      <w:r w:rsidR="00EF62A9">
        <w:t xml:space="preserve"> zámeru</w:t>
      </w:r>
      <w:r w:rsidR="003B63B8">
        <w:t>, ale aj budúcich plánov</w:t>
      </w:r>
      <w:r w:rsidR="00EF62A9">
        <w:t>,</w:t>
      </w:r>
      <w:r w:rsidR="003B63B8">
        <w:t xml:space="preserve"> by mali zohľadňovať nielen intervenčný rámec zameraný na odstraňovanie nerovností, ale aj preventívne hľadisko.</w:t>
      </w:r>
    </w:p>
    <w:p w:rsidR="00934EDC" w:rsidRPr="00B17FE3" w:rsidRDefault="00502BB5">
      <w:pPr>
        <w:sectPr w:rsidR="00934EDC" w:rsidRPr="00B17FE3">
          <w:footerReference w:type="default" r:id="rId28"/>
          <w:footerReference w:type="first" r:id="rId29"/>
          <w:pgSz w:w="12240" w:h="15840"/>
          <w:pgMar w:top="1440" w:right="1440" w:bottom="1440" w:left="1440" w:header="720" w:footer="720" w:gutter="0"/>
          <w:pgNumType w:start="0"/>
          <w:cols w:space="708"/>
          <w:titlePg/>
        </w:sectPr>
      </w:pPr>
      <w:r>
        <w:rPr>
          <w:noProof/>
        </w:rPr>
        <w:drawing>
          <wp:anchor distT="0" distB="0" distL="114300" distR="114300" simplePos="0" relativeHeight="251658752" behindDoc="0" locked="0" layoutInCell="1" allowOverlap="1">
            <wp:simplePos x="933450" y="2040147"/>
            <wp:positionH relativeFrom="margin">
              <wp:align>center</wp:align>
            </wp:positionH>
            <wp:positionV relativeFrom="margin">
              <wp:align>center</wp:align>
            </wp:positionV>
            <wp:extent cx="5070535" cy="5719313"/>
            <wp:effectExtent l="19050" t="0" r="0" b="0"/>
            <wp:wrapSquare wrapText="bothSides"/>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0" cstate="print"/>
                    <a:stretch>
                      <a:fillRect/>
                    </a:stretch>
                  </pic:blipFill>
                  <pic:spPr bwMode="auto">
                    <a:xfrm>
                      <a:off x="0" y="0"/>
                      <a:ext cx="5070535" cy="5719313"/>
                    </a:xfrm>
                    <a:prstGeom prst="rect">
                      <a:avLst/>
                    </a:prstGeom>
                    <a:noFill/>
                    <a:ln w="9525">
                      <a:noFill/>
                      <a:miter lim="800000"/>
                      <a:headEnd/>
                      <a:tailEnd/>
                    </a:ln>
                  </pic:spPr>
                </pic:pic>
              </a:graphicData>
            </a:graphic>
          </wp:anchor>
        </w:drawing>
      </w:r>
    </w:p>
    <w:p w:rsidR="00934EDC" w:rsidRPr="00B17FE3" w:rsidRDefault="007673D1">
      <w:pPr>
        <w:pStyle w:val="Nadpis3"/>
        <w:spacing w:line="240" w:lineRule="auto"/>
        <w:rPr>
          <w:b/>
          <w:color w:val="4B0056"/>
        </w:rPr>
      </w:pPr>
      <w:bookmarkStart w:id="37" w:name="_3oul9s3q1phq" w:colFirst="0" w:colLast="0"/>
      <w:bookmarkStart w:id="38" w:name="_Toc90324999"/>
      <w:bookmarkEnd w:id="37"/>
      <w:r w:rsidRPr="00B17FE3">
        <w:rPr>
          <w:b/>
          <w:color w:val="4B0056"/>
        </w:rPr>
        <w:lastRenderedPageBreak/>
        <w:t>Cieľ 1: Slovenská akadémia vied aktívne podporuje zosúlaďovanie pracovného a súkromného života</w:t>
      </w:r>
      <w:bookmarkEnd w:id="38"/>
    </w:p>
    <w:p w:rsidR="00934EDC" w:rsidRPr="00B17FE3" w:rsidRDefault="007673D1">
      <w:pPr>
        <w:pStyle w:val="Nadpis4"/>
        <w:spacing w:line="240" w:lineRule="auto"/>
        <w:rPr>
          <w:color w:val="4B0056"/>
        </w:rPr>
      </w:pPr>
      <w:bookmarkStart w:id="39" w:name="_mbvx20ae6bmj" w:colFirst="0" w:colLast="0"/>
      <w:bookmarkEnd w:id="39"/>
      <w:r w:rsidRPr="00B17FE3">
        <w:rPr>
          <w:color w:val="4B0056"/>
        </w:rPr>
        <w:t>Oblasť intervencie: Rovnováha pracovného a súkromného života a organizačná kultúra</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25"/>
        <w:gridCol w:w="2505"/>
        <w:gridCol w:w="1805"/>
        <w:gridCol w:w="1785"/>
        <w:gridCol w:w="1579"/>
        <w:gridCol w:w="1676"/>
      </w:tblGrid>
      <w:tr w:rsidR="00934EDC" w:rsidRPr="00B17FE3" w:rsidTr="00656EBE">
        <w:tc>
          <w:tcPr>
            <w:tcW w:w="3625" w:type="dxa"/>
            <w:shd w:val="clear" w:color="auto" w:fill="4B0056"/>
            <w:tcMar>
              <w:top w:w="100" w:type="dxa"/>
              <w:left w:w="100" w:type="dxa"/>
              <w:bottom w:w="100" w:type="dxa"/>
              <w:right w:w="100" w:type="dxa"/>
            </w:tcMar>
          </w:tcPr>
          <w:p w:rsidR="00934EDC" w:rsidRPr="00B17FE3" w:rsidRDefault="00656EBE">
            <w:pPr>
              <w:rPr>
                <w:b/>
                <w:color w:val="FFFFFF"/>
              </w:rPr>
            </w:pPr>
            <w:r>
              <w:rPr>
                <w:b/>
                <w:color w:val="FFFFFF"/>
              </w:rPr>
              <w:t>Čiastkové ciele</w:t>
            </w:r>
          </w:p>
          <w:p w:rsidR="00934EDC" w:rsidRPr="00B17FE3" w:rsidRDefault="00934EDC">
            <w:pPr>
              <w:widowControl w:val="0"/>
              <w:pBdr>
                <w:top w:val="nil"/>
                <w:left w:val="nil"/>
                <w:bottom w:val="nil"/>
                <w:right w:val="nil"/>
                <w:between w:val="nil"/>
              </w:pBdr>
              <w:spacing w:line="240" w:lineRule="auto"/>
              <w:rPr>
                <w:b/>
                <w:color w:val="FFFFFF"/>
              </w:rPr>
            </w:pPr>
          </w:p>
        </w:tc>
        <w:tc>
          <w:tcPr>
            <w:tcW w:w="2505"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Aktivity a nástroje</w:t>
            </w:r>
          </w:p>
        </w:tc>
        <w:tc>
          <w:tcPr>
            <w:tcW w:w="1805"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Termín</w:t>
            </w:r>
          </w:p>
        </w:tc>
        <w:tc>
          <w:tcPr>
            <w:tcW w:w="1785" w:type="dxa"/>
            <w:shd w:val="clear" w:color="auto" w:fill="4B00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579"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Indikátory</w:t>
            </w:r>
          </w:p>
        </w:tc>
        <w:tc>
          <w:tcPr>
            <w:tcW w:w="1676" w:type="dxa"/>
            <w:shd w:val="clear" w:color="auto" w:fill="4B0056"/>
            <w:tcMar>
              <w:top w:w="100" w:type="dxa"/>
              <w:left w:w="100" w:type="dxa"/>
              <w:bottom w:w="100" w:type="dxa"/>
              <w:right w:w="100" w:type="dxa"/>
            </w:tcMar>
          </w:tcPr>
          <w:p w:rsidR="00656EBE" w:rsidRDefault="007673D1">
            <w:pPr>
              <w:widowControl w:val="0"/>
              <w:pBdr>
                <w:top w:val="nil"/>
                <w:left w:val="nil"/>
                <w:bottom w:val="nil"/>
                <w:right w:val="nil"/>
                <w:between w:val="nil"/>
              </w:pBdr>
              <w:spacing w:line="240" w:lineRule="auto"/>
              <w:rPr>
                <w:b/>
                <w:color w:val="FFFFFF"/>
              </w:rPr>
            </w:pPr>
            <w:r w:rsidRPr="00B17FE3">
              <w:rPr>
                <w:b/>
                <w:color w:val="FFFFFF"/>
              </w:rPr>
              <w:t>Rozpočet/</w:t>
            </w:r>
          </w:p>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Financovanie</w:t>
            </w:r>
          </w:p>
        </w:tc>
      </w:tr>
      <w:tr w:rsidR="00934EDC" w:rsidRPr="00B17FE3" w:rsidTr="00656EBE">
        <w:tc>
          <w:tcPr>
            <w:tcW w:w="3625" w:type="dxa"/>
            <w:shd w:val="clear" w:color="auto" w:fill="D9D2E9"/>
            <w:tcMar>
              <w:top w:w="100" w:type="dxa"/>
              <w:left w:w="100" w:type="dxa"/>
              <w:bottom w:w="100" w:type="dxa"/>
              <w:right w:w="100" w:type="dxa"/>
            </w:tcMar>
          </w:tcPr>
          <w:p w:rsidR="00934EDC" w:rsidRPr="00B17FE3" w:rsidRDefault="007673D1" w:rsidP="00656EBE">
            <w:pPr>
              <w:widowControl w:val="0"/>
              <w:spacing w:line="240" w:lineRule="auto"/>
              <w:rPr>
                <w:b/>
              </w:rPr>
            </w:pPr>
            <w:r w:rsidRPr="00B17FE3">
              <w:rPr>
                <w:b/>
              </w:rPr>
              <w:t>Podpora zamestnancov a</w:t>
            </w:r>
            <w:r w:rsidR="003C4996" w:rsidRPr="00B17FE3">
              <w:rPr>
                <w:b/>
              </w:rPr>
              <w:t> </w:t>
            </w:r>
            <w:r w:rsidRPr="00B17FE3">
              <w:rPr>
                <w:b/>
              </w:rPr>
              <w:t>zamestnankýň</w:t>
            </w:r>
            <w:r w:rsidR="003C4996" w:rsidRPr="00B17FE3">
              <w:rPr>
                <w:b/>
              </w:rPr>
              <w:t xml:space="preserve"> v </w:t>
            </w:r>
            <w:r w:rsidR="00D87979" w:rsidRPr="00B17FE3">
              <w:rPr>
                <w:b/>
              </w:rPr>
              <w:t>kontexte</w:t>
            </w:r>
            <w:r w:rsidR="003C4996" w:rsidRPr="00B17FE3">
              <w:rPr>
                <w:b/>
              </w:rPr>
              <w:t xml:space="preserve"> materstva/rodičovstva (</w:t>
            </w:r>
            <w:r w:rsidR="00656EBE">
              <w:rPr>
                <w:b/>
              </w:rPr>
              <w:t>pri ná</w:t>
            </w:r>
            <w:r w:rsidRPr="00B17FE3">
              <w:rPr>
                <w:b/>
              </w:rPr>
              <w:t xml:space="preserve">stupe </w:t>
            </w:r>
            <w:r w:rsidR="00656EBE">
              <w:rPr>
                <w:b/>
              </w:rPr>
              <w:t>na materskú/rodičovskú dovolenku, počas nej a po</w:t>
            </w:r>
            <w:r w:rsidRPr="00B17FE3">
              <w:rPr>
                <w:b/>
              </w:rPr>
              <w:t xml:space="preserve"> návrate </w:t>
            </w:r>
            <w:r w:rsidR="00656EBE">
              <w:rPr>
                <w:b/>
              </w:rPr>
              <w:t xml:space="preserve">z </w:t>
            </w:r>
            <w:r w:rsidR="003C4996" w:rsidRPr="00B17FE3">
              <w:rPr>
                <w:b/>
              </w:rPr>
              <w:t xml:space="preserve">nej) </w:t>
            </w:r>
          </w:p>
        </w:tc>
        <w:tc>
          <w:tcPr>
            <w:tcW w:w="2505" w:type="dxa"/>
            <w:shd w:val="clear" w:color="auto" w:fill="auto"/>
            <w:tcMar>
              <w:top w:w="100" w:type="dxa"/>
              <w:left w:w="100" w:type="dxa"/>
              <w:bottom w:w="100" w:type="dxa"/>
              <w:right w:w="100" w:type="dxa"/>
            </w:tcMar>
          </w:tcPr>
          <w:p w:rsidR="00934EDC" w:rsidRPr="00B17FE3" w:rsidRDefault="007A7022" w:rsidP="0060294E">
            <w:pPr>
              <w:widowControl w:val="0"/>
              <w:pBdr>
                <w:top w:val="nil"/>
                <w:left w:val="nil"/>
                <w:bottom w:val="nil"/>
                <w:right w:val="nil"/>
                <w:between w:val="nil"/>
              </w:pBdr>
              <w:spacing w:line="240" w:lineRule="auto"/>
            </w:pPr>
            <w:r>
              <w:t>Vypracovanie plánu súvisiaceho s materstvom/rodičov</w:t>
            </w:r>
            <w:r w:rsidR="00801356">
              <w:t>-</w:t>
            </w:r>
            <w:r w:rsidR="006631EA">
              <w:t>stvom</w:t>
            </w:r>
            <w:r>
              <w:t xml:space="preserve"> spolu s</w:t>
            </w:r>
            <w:r w:rsidR="00FF6A75">
              <w:t> </w:t>
            </w:r>
            <w:r>
              <w:t>odporúčaniami</w:t>
            </w:r>
            <w:r w:rsidR="00FF6A75">
              <w:t xml:space="preserve"> a </w:t>
            </w:r>
            <w:r w:rsidR="00656EBE">
              <w:t>príkladmi dobrej praxe</w:t>
            </w:r>
            <w:r>
              <w:t xml:space="preserve"> </w:t>
            </w:r>
          </w:p>
        </w:tc>
        <w:tc>
          <w:tcPr>
            <w:tcW w:w="1805" w:type="dxa"/>
            <w:shd w:val="clear" w:color="auto" w:fill="auto"/>
            <w:tcMar>
              <w:top w:w="100" w:type="dxa"/>
              <w:left w:w="100" w:type="dxa"/>
              <w:bottom w:w="100" w:type="dxa"/>
              <w:right w:w="100" w:type="dxa"/>
            </w:tcMar>
          </w:tcPr>
          <w:p w:rsidR="00934EDC" w:rsidRPr="00B17FE3" w:rsidRDefault="007A7022" w:rsidP="00656EBE">
            <w:pPr>
              <w:widowControl w:val="0"/>
              <w:pBdr>
                <w:top w:val="nil"/>
                <w:left w:val="nil"/>
                <w:bottom w:val="nil"/>
                <w:right w:val="nil"/>
                <w:between w:val="nil"/>
              </w:pBdr>
              <w:spacing w:line="240" w:lineRule="auto"/>
            </w:pPr>
            <w:r w:rsidRPr="008453B7">
              <w:t>3</w:t>
            </w:r>
            <w:r>
              <w:t>0</w:t>
            </w:r>
            <w:r w:rsidRPr="008453B7">
              <w:t>.</w:t>
            </w:r>
            <w:r w:rsidR="00656EBE">
              <w:t xml:space="preserve"> </w:t>
            </w:r>
            <w:r>
              <w:t>6</w:t>
            </w:r>
            <w:r w:rsidRPr="008453B7">
              <w:t>.</w:t>
            </w:r>
            <w:r w:rsidR="00656EBE">
              <w:t xml:space="preserve"> </w:t>
            </w:r>
            <w:r w:rsidRPr="008453B7">
              <w:t>202</w:t>
            </w:r>
            <w:r>
              <w:t>2</w:t>
            </w:r>
          </w:p>
        </w:tc>
        <w:tc>
          <w:tcPr>
            <w:tcW w:w="178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Komisia SAV pre rovnosť príležitostí</w:t>
            </w:r>
            <w:r w:rsidR="0060294E" w:rsidRPr="00B17FE3">
              <w:t>,</w:t>
            </w:r>
          </w:p>
          <w:p w:rsidR="003C4996" w:rsidRPr="00B17FE3" w:rsidRDefault="003C4996">
            <w:pPr>
              <w:widowControl w:val="0"/>
              <w:pBdr>
                <w:top w:val="nil"/>
                <w:left w:val="nil"/>
                <w:bottom w:val="nil"/>
                <w:right w:val="nil"/>
                <w:between w:val="nil"/>
              </w:pBdr>
              <w:spacing w:line="240" w:lineRule="auto"/>
            </w:pPr>
            <w:r w:rsidRPr="00B17FE3">
              <w:t>Úrad SAV</w:t>
            </w:r>
          </w:p>
        </w:tc>
        <w:tc>
          <w:tcPr>
            <w:tcW w:w="1579" w:type="dxa"/>
            <w:shd w:val="clear" w:color="auto" w:fill="auto"/>
            <w:tcMar>
              <w:top w:w="100" w:type="dxa"/>
              <w:left w:w="100" w:type="dxa"/>
              <w:bottom w:w="100" w:type="dxa"/>
              <w:right w:w="100" w:type="dxa"/>
            </w:tcMar>
          </w:tcPr>
          <w:p w:rsidR="00934EDC" w:rsidRPr="00B17FE3" w:rsidRDefault="002E3C6E" w:rsidP="003C4996">
            <w:pPr>
              <w:widowControl w:val="0"/>
              <w:pBdr>
                <w:top w:val="nil"/>
                <w:left w:val="nil"/>
                <w:bottom w:val="nil"/>
                <w:right w:val="nil"/>
                <w:between w:val="nil"/>
              </w:pBdr>
              <w:spacing w:line="240" w:lineRule="auto"/>
            </w:pPr>
            <w:r>
              <w:t>V</w:t>
            </w:r>
            <w:r w:rsidR="00D501F3" w:rsidRPr="00B17FE3">
              <w:t>ypracovaný</w:t>
            </w:r>
            <w:r w:rsidR="007673D1" w:rsidRPr="00B17FE3">
              <w:t xml:space="preserve"> dokument</w:t>
            </w:r>
          </w:p>
        </w:tc>
        <w:tc>
          <w:tcPr>
            <w:tcW w:w="1676"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SAV</w:t>
            </w:r>
          </w:p>
        </w:tc>
      </w:tr>
      <w:tr w:rsidR="00934EDC" w:rsidRPr="00B17FE3" w:rsidTr="00656EBE">
        <w:tc>
          <w:tcPr>
            <w:tcW w:w="3625" w:type="dxa"/>
            <w:shd w:val="clear" w:color="auto" w:fill="D9D2E9"/>
            <w:tcMar>
              <w:top w:w="100" w:type="dxa"/>
              <w:left w:w="100" w:type="dxa"/>
              <w:bottom w:w="100" w:type="dxa"/>
              <w:right w:w="100" w:type="dxa"/>
            </w:tcMar>
          </w:tcPr>
          <w:p w:rsidR="00934EDC" w:rsidRPr="00B17FE3" w:rsidRDefault="007673D1" w:rsidP="00084241">
            <w:pPr>
              <w:widowControl w:val="0"/>
              <w:pBdr>
                <w:top w:val="nil"/>
                <w:left w:val="nil"/>
                <w:bottom w:val="nil"/>
                <w:right w:val="nil"/>
                <w:between w:val="nil"/>
              </w:pBdr>
              <w:spacing w:line="240" w:lineRule="auto"/>
              <w:rPr>
                <w:b/>
              </w:rPr>
            </w:pPr>
            <w:r w:rsidRPr="00B17FE3">
              <w:rPr>
                <w:b/>
              </w:rPr>
              <w:t xml:space="preserve">Scitlivovanie zamestnancov a zamestnankýň </w:t>
            </w:r>
            <w:r w:rsidR="00084241">
              <w:rPr>
                <w:b/>
              </w:rPr>
              <w:t>voči problematike</w:t>
            </w:r>
            <w:r w:rsidR="003C4996" w:rsidRPr="00B17FE3">
              <w:rPr>
                <w:b/>
              </w:rPr>
              <w:t xml:space="preserve"> </w:t>
            </w:r>
            <w:r w:rsidRPr="00B17FE3">
              <w:rPr>
                <w:b/>
              </w:rPr>
              <w:t>zosúlaďovania pracovného a súkromného života</w:t>
            </w:r>
          </w:p>
        </w:tc>
        <w:tc>
          <w:tcPr>
            <w:tcW w:w="250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 xml:space="preserve">Tréningy v oblasti rodovej rovnosti pre zamestnancov a zamestnankyne SAV v rámci projektu </w:t>
            </w:r>
            <w:r w:rsidR="00801356">
              <w:t>A</w:t>
            </w:r>
            <w:r w:rsidRPr="00B17FE3">
              <w:t>THENA</w:t>
            </w:r>
          </w:p>
        </w:tc>
        <w:tc>
          <w:tcPr>
            <w:tcW w:w="1805" w:type="dxa"/>
            <w:shd w:val="clear" w:color="auto" w:fill="auto"/>
            <w:tcMar>
              <w:top w:w="100" w:type="dxa"/>
              <w:left w:w="100" w:type="dxa"/>
              <w:bottom w:w="100" w:type="dxa"/>
              <w:right w:w="100" w:type="dxa"/>
            </w:tcMar>
          </w:tcPr>
          <w:p w:rsidR="00934EDC" w:rsidRPr="00B17FE3" w:rsidRDefault="007673D1" w:rsidP="00656EBE">
            <w:pPr>
              <w:widowControl w:val="0"/>
              <w:pBdr>
                <w:top w:val="nil"/>
                <w:left w:val="nil"/>
                <w:bottom w:val="nil"/>
                <w:right w:val="nil"/>
                <w:between w:val="nil"/>
              </w:pBdr>
              <w:spacing w:line="240" w:lineRule="auto"/>
            </w:pPr>
            <w:r w:rsidRPr="00B17FE3">
              <w:t>1.</w:t>
            </w:r>
            <w:r w:rsidR="00656EBE">
              <w:t xml:space="preserve"> </w:t>
            </w:r>
            <w:r w:rsidRPr="00B17FE3">
              <w:t>1.</w:t>
            </w:r>
            <w:r w:rsidR="00656EBE">
              <w:t xml:space="preserve"> </w:t>
            </w:r>
            <w:r w:rsidRPr="00B17FE3">
              <w:t xml:space="preserve">2022 </w:t>
            </w:r>
            <w:r w:rsidR="00656EBE">
              <w:t>–</w:t>
            </w:r>
            <w:r w:rsidRPr="00B17FE3">
              <w:t xml:space="preserve"> 31.</w:t>
            </w:r>
            <w:r w:rsidR="00656EBE">
              <w:t xml:space="preserve"> </w:t>
            </w:r>
            <w:r w:rsidRPr="00B17FE3">
              <w:t>12.</w:t>
            </w:r>
            <w:r w:rsidR="00656EBE">
              <w:t xml:space="preserve"> </w:t>
            </w:r>
            <w:r w:rsidRPr="00B17FE3">
              <w:t>2023</w:t>
            </w:r>
          </w:p>
        </w:tc>
        <w:tc>
          <w:tcPr>
            <w:tcW w:w="178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Projektový tím ATHENA</w:t>
            </w:r>
          </w:p>
        </w:tc>
        <w:tc>
          <w:tcPr>
            <w:tcW w:w="1579" w:type="dxa"/>
            <w:shd w:val="clear" w:color="auto" w:fill="auto"/>
            <w:tcMar>
              <w:top w:w="100" w:type="dxa"/>
              <w:left w:w="100" w:type="dxa"/>
              <w:bottom w:w="100" w:type="dxa"/>
              <w:right w:w="100" w:type="dxa"/>
            </w:tcMar>
          </w:tcPr>
          <w:p w:rsidR="00934EDC" w:rsidRPr="00B17FE3" w:rsidRDefault="00801356" w:rsidP="0060294E">
            <w:pPr>
              <w:widowControl w:val="0"/>
              <w:pBdr>
                <w:top w:val="nil"/>
                <w:left w:val="nil"/>
                <w:bottom w:val="nil"/>
                <w:right w:val="nil"/>
                <w:between w:val="nil"/>
              </w:pBdr>
              <w:spacing w:line="240" w:lineRule="auto"/>
            </w:pPr>
            <w:r>
              <w:t>P</w:t>
            </w:r>
            <w:r w:rsidR="00D501F3" w:rsidRPr="00B17FE3">
              <w:t>reškolených</w:t>
            </w:r>
            <w:r w:rsidR="007673D1" w:rsidRPr="00B17FE3">
              <w:t xml:space="preserve"> </w:t>
            </w:r>
            <w:r w:rsidR="007673D1" w:rsidRPr="00B17FE3">
              <w:rPr>
                <w:highlight w:val="white"/>
              </w:rPr>
              <w:t xml:space="preserve">25 </w:t>
            </w:r>
            <w:r w:rsidR="007673D1" w:rsidRPr="00B17FE3">
              <w:t>zamestnancov/</w:t>
            </w:r>
            <w:r w:rsidR="00656EBE">
              <w:t>zamestnan</w:t>
            </w:r>
            <w:r w:rsidR="007673D1" w:rsidRPr="00B17FE3">
              <w:t>kýň</w:t>
            </w:r>
          </w:p>
        </w:tc>
        <w:tc>
          <w:tcPr>
            <w:tcW w:w="1676"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Alokácia rozpočtu projektu ATHENA</w:t>
            </w:r>
          </w:p>
        </w:tc>
      </w:tr>
      <w:tr w:rsidR="00E60634" w:rsidRPr="00B17FE3" w:rsidTr="00656EBE">
        <w:tc>
          <w:tcPr>
            <w:tcW w:w="3625" w:type="dxa"/>
            <w:shd w:val="clear" w:color="auto" w:fill="D9D2E9"/>
            <w:tcMar>
              <w:top w:w="100" w:type="dxa"/>
              <w:left w:w="100" w:type="dxa"/>
              <w:bottom w:w="100" w:type="dxa"/>
              <w:right w:w="100" w:type="dxa"/>
            </w:tcMar>
          </w:tcPr>
          <w:p w:rsidR="00E60634" w:rsidRPr="00B17FE3" w:rsidRDefault="00E60634" w:rsidP="00656EBE">
            <w:pPr>
              <w:widowControl w:val="0"/>
              <w:pBdr>
                <w:top w:val="nil"/>
                <w:left w:val="nil"/>
                <w:bottom w:val="nil"/>
                <w:right w:val="nil"/>
                <w:between w:val="nil"/>
              </w:pBdr>
              <w:tabs>
                <w:tab w:val="left" w:pos="2459"/>
              </w:tabs>
              <w:spacing w:line="240" w:lineRule="auto"/>
              <w:rPr>
                <w:b/>
              </w:rPr>
            </w:pPr>
            <w:r w:rsidRPr="00E60634">
              <w:rPr>
                <w:b/>
              </w:rPr>
              <w:t>Podpora zapojenia otcov do starostlivos</w:t>
            </w:r>
            <w:r>
              <w:rPr>
                <w:b/>
              </w:rPr>
              <w:t>ti o</w:t>
            </w:r>
            <w:r w:rsidRPr="00E60634">
              <w:rPr>
                <w:b/>
              </w:rPr>
              <w:t xml:space="preserve"> det</w:t>
            </w:r>
            <w:r>
              <w:rPr>
                <w:b/>
              </w:rPr>
              <w:t>i</w:t>
            </w:r>
            <w:r w:rsidRPr="00E60634">
              <w:rPr>
                <w:b/>
              </w:rPr>
              <w:t xml:space="preserve"> využívaním materskej a rodičovskej dovolenky</w:t>
            </w:r>
          </w:p>
        </w:tc>
        <w:tc>
          <w:tcPr>
            <w:tcW w:w="2505"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rsidRPr="00E60634">
              <w:t>Prezentácia „role modelov“ v časopise Akadémia</w:t>
            </w:r>
          </w:p>
        </w:tc>
        <w:tc>
          <w:tcPr>
            <w:tcW w:w="1805"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t>Ročne</w:t>
            </w:r>
          </w:p>
        </w:tc>
        <w:tc>
          <w:tcPr>
            <w:tcW w:w="1785" w:type="dxa"/>
            <w:shd w:val="clear" w:color="auto" w:fill="auto"/>
            <w:tcMar>
              <w:top w:w="100" w:type="dxa"/>
              <w:left w:w="100" w:type="dxa"/>
              <w:bottom w:w="100" w:type="dxa"/>
              <w:right w:w="100" w:type="dxa"/>
            </w:tcMar>
          </w:tcPr>
          <w:p w:rsidR="00E60634" w:rsidRPr="00B17FE3" w:rsidRDefault="00E60634" w:rsidP="00E60634">
            <w:pPr>
              <w:widowControl w:val="0"/>
              <w:pBdr>
                <w:top w:val="nil"/>
                <w:left w:val="nil"/>
                <w:bottom w:val="nil"/>
                <w:right w:val="nil"/>
                <w:between w:val="nil"/>
              </w:pBdr>
              <w:spacing w:line="240" w:lineRule="auto"/>
            </w:pPr>
            <w:r>
              <w:t>Tlačový odbor SAV</w:t>
            </w:r>
          </w:p>
        </w:tc>
        <w:tc>
          <w:tcPr>
            <w:tcW w:w="1579" w:type="dxa"/>
            <w:shd w:val="clear" w:color="auto" w:fill="auto"/>
            <w:tcMar>
              <w:top w:w="100" w:type="dxa"/>
              <w:left w:w="100" w:type="dxa"/>
              <w:bottom w:w="100" w:type="dxa"/>
              <w:right w:w="100" w:type="dxa"/>
            </w:tcMar>
          </w:tcPr>
          <w:p w:rsidR="00E60634" w:rsidRDefault="00A33480" w:rsidP="000451F8">
            <w:pPr>
              <w:widowControl w:val="0"/>
              <w:pBdr>
                <w:top w:val="nil"/>
                <w:left w:val="nil"/>
                <w:bottom w:val="nil"/>
                <w:right w:val="nil"/>
                <w:between w:val="nil"/>
              </w:pBdr>
              <w:spacing w:line="240" w:lineRule="auto"/>
            </w:pPr>
            <w:r>
              <w:t>Publikovan</w:t>
            </w:r>
            <w:r w:rsidR="000451F8">
              <w:t>é</w:t>
            </w:r>
            <w:r>
              <w:t xml:space="preserve"> </w:t>
            </w:r>
            <w:r w:rsidR="000451F8">
              <w:t>rozhovory</w:t>
            </w:r>
          </w:p>
        </w:tc>
        <w:tc>
          <w:tcPr>
            <w:tcW w:w="1676"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t>SAV</w:t>
            </w:r>
          </w:p>
        </w:tc>
      </w:tr>
      <w:tr w:rsidR="00FF6A75" w:rsidRPr="00B17FE3" w:rsidTr="00656EBE">
        <w:tc>
          <w:tcPr>
            <w:tcW w:w="3625" w:type="dxa"/>
            <w:shd w:val="clear" w:color="auto" w:fill="D9D2E9"/>
            <w:tcMar>
              <w:top w:w="100" w:type="dxa"/>
              <w:left w:w="100" w:type="dxa"/>
              <w:bottom w:w="100" w:type="dxa"/>
              <w:right w:w="100" w:type="dxa"/>
            </w:tcMar>
          </w:tcPr>
          <w:p w:rsidR="00FF6A75" w:rsidRPr="00B17FE3" w:rsidRDefault="00FF6A75" w:rsidP="003C4996">
            <w:pPr>
              <w:widowControl w:val="0"/>
              <w:pBdr>
                <w:top w:val="nil"/>
                <w:left w:val="nil"/>
                <w:bottom w:val="nil"/>
                <w:right w:val="nil"/>
                <w:between w:val="nil"/>
              </w:pBdr>
              <w:spacing w:line="240" w:lineRule="auto"/>
              <w:rPr>
                <w:b/>
              </w:rPr>
            </w:pPr>
            <w:r w:rsidRPr="00FF6A75">
              <w:rPr>
                <w:b/>
              </w:rPr>
              <w:t>Materská škola pre potreby zamestnancov a zamestnankýň SAV</w:t>
            </w:r>
          </w:p>
        </w:tc>
        <w:tc>
          <w:tcPr>
            <w:tcW w:w="250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rsidRPr="006E23CC">
              <w:t>Preskúmať možnosti  etablovať materskú školu v Areáli SAV na Patrónke</w:t>
            </w:r>
          </w:p>
        </w:tc>
        <w:tc>
          <w:tcPr>
            <w:tcW w:w="180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2022</w:t>
            </w:r>
          </w:p>
        </w:tc>
        <w:tc>
          <w:tcPr>
            <w:tcW w:w="178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P SAV</w:t>
            </w:r>
          </w:p>
        </w:tc>
        <w:tc>
          <w:tcPr>
            <w:tcW w:w="1579" w:type="dxa"/>
            <w:shd w:val="clear" w:color="auto" w:fill="auto"/>
            <w:tcMar>
              <w:top w:w="100" w:type="dxa"/>
              <w:left w:w="100" w:type="dxa"/>
              <w:bottom w:w="100" w:type="dxa"/>
              <w:right w:w="100" w:type="dxa"/>
            </w:tcMar>
          </w:tcPr>
          <w:p w:rsidR="006E23CC" w:rsidRDefault="006E23CC" w:rsidP="006E23CC">
            <w:pPr>
              <w:widowControl w:val="0"/>
              <w:pBdr>
                <w:top w:val="nil"/>
                <w:left w:val="nil"/>
                <w:bottom w:val="nil"/>
                <w:right w:val="nil"/>
                <w:between w:val="nil"/>
              </w:pBdr>
              <w:spacing w:line="240" w:lineRule="auto"/>
            </w:pPr>
            <w:r>
              <w:t>Stratégia  realizovateľ-</w:t>
            </w:r>
          </w:p>
          <w:p w:rsidR="00FF6A75" w:rsidRDefault="006E23CC" w:rsidP="006E23CC">
            <w:pPr>
              <w:widowControl w:val="0"/>
              <w:pBdr>
                <w:top w:val="nil"/>
                <w:left w:val="nil"/>
                <w:bottom w:val="nil"/>
                <w:right w:val="nil"/>
                <w:between w:val="nil"/>
              </w:pBdr>
              <w:spacing w:line="240" w:lineRule="auto"/>
            </w:pPr>
            <w:r>
              <w:t>nosti</w:t>
            </w:r>
          </w:p>
        </w:tc>
        <w:tc>
          <w:tcPr>
            <w:tcW w:w="1676"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SAV</w:t>
            </w:r>
          </w:p>
        </w:tc>
      </w:tr>
    </w:tbl>
    <w:p w:rsidR="008B40E2" w:rsidRPr="008B40E2" w:rsidRDefault="008B40E2" w:rsidP="008B40E2">
      <w:pPr>
        <w:rPr>
          <w:vanish/>
          <w:sz w:val="20"/>
          <w:szCs w:val="20"/>
        </w:rPr>
      </w:pPr>
    </w:p>
    <w:p w:rsidR="00934EDC" w:rsidRPr="00B17FE3" w:rsidRDefault="007673D1">
      <w:pPr>
        <w:pStyle w:val="Nadpis3"/>
        <w:spacing w:line="240" w:lineRule="auto"/>
        <w:rPr>
          <w:b/>
          <w:color w:val="FF914D"/>
        </w:rPr>
      </w:pPr>
      <w:bookmarkStart w:id="40" w:name="_Toc90325000"/>
      <w:r w:rsidRPr="00B17FE3">
        <w:rPr>
          <w:b/>
          <w:color w:val="FF914D"/>
        </w:rPr>
        <w:t>Cieľ 2: Slovenská akadémia vied podporuje rovnomerné zastúpenie žien a mužov v oblasti riadenia a rozhodovania v</w:t>
      </w:r>
      <w:r w:rsidR="006E23CC">
        <w:rPr>
          <w:b/>
          <w:color w:val="FF914D"/>
        </w:rPr>
        <w:t xml:space="preserve"> organizáciách a orgánoch </w:t>
      </w:r>
      <w:r w:rsidRPr="00B17FE3">
        <w:rPr>
          <w:b/>
          <w:color w:val="FF914D"/>
        </w:rPr>
        <w:t>SAV</w:t>
      </w:r>
      <w:bookmarkEnd w:id="40"/>
    </w:p>
    <w:p w:rsidR="00934EDC" w:rsidRPr="00B17FE3" w:rsidRDefault="007673D1">
      <w:pPr>
        <w:pStyle w:val="Nadpis4"/>
        <w:spacing w:line="240" w:lineRule="auto"/>
        <w:rPr>
          <w:color w:val="FF914D"/>
        </w:rPr>
      </w:pPr>
      <w:bookmarkStart w:id="41" w:name="_208ornye84j6" w:colFirst="0" w:colLast="0"/>
      <w:bookmarkEnd w:id="41"/>
      <w:r w:rsidRPr="00B17FE3">
        <w:rPr>
          <w:color w:val="FF914D"/>
        </w:rPr>
        <w:t xml:space="preserve">Oblasť intervencie: Rodová rovnosť v oblasti riadenia a rozhodovania </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06"/>
        <w:gridCol w:w="2610"/>
        <w:gridCol w:w="1590"/>
        <w:gridCol w:w="1954"/>
        <w:gridCol w:w="1635"/>
        <w:gridCol w:w="1480"/>
      </w:tblGrid>
      <w:tr w:rsidR="005C6340" w:rsidRPr="00B17FE3" w:rsidTr="007A7022">
        <w:tc>
          <w:tcPr>
            <w:tcW w:w="3706" w:type="dxa"/>
            <w:shd w:val="clear" w:color="auto" w:fill="FF914D"/>
            <w:tcMar>
              <w:top w:w="100" w:type="dxa"/>
              <w:left w:w="100" w:type="dxa"/>
              <w:bottom w:w="100" w:type="dxa"/>
              <w:right w:w="100" w:type="dxa"/>
            </w:tcMar>
          </w:tcPr>
          <w:p w:rsidR="00934EDC" w:rsidRPr="00B17FE3" w:rsidRDefault="007673D1">
            <w:pPr>
              <w:rPr>
                <w:b/>
                <w:color w:val="FFFFFF"/>
              </w:rPr>
            </w:pPr>
            <w:r w:rsidRPr="00B17FE3">
              <w:rPr>
                <w:b/>
                <w:color w:val="FFFFFF"/>
              </w:rPr>
              <w:t>Čiastkové ciele</w:t>
            </w:r>
          </w:p>
          <w:p w:rsidR="00934EDC" w:rsidRPr="00B17FE3" w:rsidRDefault="00934EDC">
            <w:pPr>
              <w:widowControl w:val="0"/>
              <w:spacing w:line="240" w:lineRule="auto"/>
              <w:rPr>
                <w:b/>
                <w:color w:val="FFFFFF"/>
              </w:rPr>
            </w:pPr>
          </w:p>
        </w:tc>
        <w:tc>
          <w:tcPr>
            <w:tcW w:w="261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59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54"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35"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48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5C6340" w:rsidRPr="00B17FE3" w:rsidTr="007A7022">
        <w:tc>
          <w:tcPr>
            <w:tcW w:w="3706" w:type="dxa"/>
            <w:shd w:val="clear" w:color="auto" w:fill="FCE5CD"/>
            <w:tcMar>
              <w:top w:w="100" w:type="dxa"/>
              <w:left w:w="100" w:type="dxa"/>
              <w:bottom w:w="100" w:type="dxa"/>
              <w:right w:w="100" w:type="dxa"/>
            </w:tcMar>
          </w:tcPr>
          <w:p w:rsidR="00934EDC" w:rsidRPr="00B17FE3" w:rsidRDefault="007673D1" w:rsidP="009137A2">
            <w:pPr>
              <w:widowControl w:val="0"/>
              <w:spacing w:line="240" w:lineRule="auto"/>
              <w:rPr>
                <w:b/>
              </w:rPr>
            </w:pPr>
            <w:r w:rsidRPr="00B17FE3">
              <w:rPr>
                <w:b/>
              </w:rPr>
              <w:t xml:space="preserve">Scitlivovanie zamestnancov a zamestnankýň </w:t>
            </w:r>
            <w:r w:rsidR="009137A2">
              <w:rPr>
                <w:b/>
              </w:rPr>
              <w:t>voči</w:t>
            </w:r>
            <w:r w:rsidR="008818F0" w:rsidRPr="00B17FE3">
              <w:rPr>
                <w:b/>
              </w:rPr>
              <w:t xml:space="preserve"> problematik</w:t>
            </w:r>
            <w:r w:rsidR="009137A2">
              <w:rPr>
                <w:b/>
              </w:rPr>
              <w:t>e</w:t>
            </w:r>
            <w:r w:rsidR="008818F0" w:rsidRPr="00B17FE3">
              <w:rPr>
                <w:b/>
              </w:rPr>
              <w:t xml:space="preserve"> </w:t>
            </w:r>
            <w:r w:rsidRPr="00B17FE3">
              <w:rPr>
                <w:b/>
              </w:rPr>
              <w:t>rodov</w:t>
            </w:r>
            <w:r w:rsidR="009137A2">
              <w:rPr>
                <w:b/>
              </w:rPr>
              <w:t>ej rovnosti v oblasti riadenia</w:t>
            </w:r>
          </w:p>
        </w:tc>
        <w:tc>
          <w:tcPr>
            <w:tcW w:w="261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59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1.</w:t>
            </w:r>
            <w:r w:rsidR="00EF3A10">
              <w:t xml:space="preserve"> </w:t>
            </w:r>
            <w:r w:rsidRPr="00B17FE3">
              <w:t>1.</w:t>
            </w:r>
            <w:r w:rsidR="00EF3A10">
              <w:t xml:space="preserve"> 2022 – </w:t>
            </w:r>
            <w:r w:rsidRPr="00B17FE3">
              <w:t xml:space="preserve"> 31.12.</w:t>
            </w:r>
            <w:r w:rsidR="006631EA">
              <w:t xml:space="preserve"> </w:t>
            </w:r>
            <w:r w:rsidRPr="00B17FE3">
              <w:t>2023</w:t>
            </w:r>
          </w:p>
        </w:tc>
        <w:tc>
          <w:tcPr>
            <w:tcW w:w="195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35" w:type="dxa"/>
            <w:shd w:val="clear" w:color="auto" w:fill="auto"/>
            <w:tcMar>
              <w:top w:w="100" w:type="dxa"/>
              <w:left w:w="100" w:type="dxa"/>
              <w:bottom w:w="100" w:type="dxa"/>
              <w:right w:w="100" w:type="dxa"/>
            </w:tcMar>
          </w:tcPr>
          <w:p w:rsidR="00934EDC" w:rsidRPr="00B17FE3" w:rsidRDefault="00454F0F" w:rsidP="006631EA">
            <w:pPr>
              <w:widowControl w:val="0"/>
              <w:spacing w:line="240" w:lineRule="auto"/>
            </w:pPr>
            <w:r w:rsidRPr="00B17FE3">
              <w:t>Š</w:t>
            </w:r>
            <w:r w:rsidR="00BE1CB8" w:rsidRPr="00B17FE3">
              <w:t>kolenie pre</w:t>
            </w:r>
            <w:r w:rsidR="007673D1" w:rsidRPr="00B17FE3">
              <w:t xml:space="preserve"> 25 </w:t>
            </w:r>
            <w:r w:rsidR="006631EA">
              <w:t>osôb</w:t>
            </w:r>
          </w:p>
        </w:tc>
        <w:tc>
          <w:tcPr>
            <w:tcW w:w="148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7A7022" w:rsidRPr="00B17FE3" w:rsidTr="007A7022">
        <w:tc>
          <w:tcPr>
            <w:tcW w:w="3706" w:type="dxa"/>
            <w:shd w:val="clear" w:color="auto" w:fill="FCE5CD"/>
            <w:tcMar>
              <w:top w:w="100" w:type="dxa"/>
              <w:left w:w="100" w:type="dxa"/>
              <w:bottom w:w="100" w:type="dxa"/>
              <w:right w:w="100" w:type="dxa"/>
            </w:tcMar>
          </w:tcPr>
          <w:p w:rsidR="007A7022" w:rsidRPr="00B17FE3" w:rsidRDefault="007A7022" w:rsidP="00091714">
            <w:pPr>
              <w:widowControl w:val="0"/>
              <w:spacing w:line="240" w:lineRule="auto"/>
              <w:rPr>
                <w:b/>
              </w:rPr>
            </w:pPr>
            <w:r w:rsidRPr="00B17FE3">
              <w:rPr>
                <w:b/>
              </w:rPr>
              <w:t>Zvýšenie pomeru</w:t>
            </w:r>
            <w:r w:rsidR="00801356">
              <w:rPr>
                <w:b/>
              </w:rPr>
              <w:t xml:space="preserve"> </w:t>
            </w:r>
            <w:r w:rsidRPr="00B17FE3">
              <w:rPr>
                <w:b/>
              </w:rPr>
              <w:t>žien v P SAV,</w:t>
            </w:r>
            <w:r w:rsidR="00CD66CE">
              <w:rPr>
                <w:b/>
              </w:rPr>
              <w:t xml:space="preserve"> </w:t>
            </w:r>
            <w:r w:rsidRPr="00B17FE3">
              <w:rPr>
                <w:b/>
              </w:rPr>
              <w:t>vo Výbore Snemu SAV a</w:t>
            </w:r>
            <w:r w:rsidR="00801356">
              <w:rPr>
                <w:b/>
              </w:rPr>
              <w:t xml:space="preserve"> </w:t>
            </w:r>
            <w:r w:rsidRPr="00B17FE3">
              <w:rPr>
                <w:b/>
              </w:rPr>
              <w:t>vo  vedení organizácií v 1. a 3. oddelení vied SAV (v synergii s HRS4R)</w:t>
            </w:r>
          </w:p>
        </w:tc>
        <w:tc>
          <w:tcPr>
            <w:tcW w:w="2610" w:type="dxa"/>
            <w:shd w:val="clear" w:color="auto" w:fill="auto"/>
            <w:tcMar>
              <w:top w:w="100" w:type="dxa"/>
              <w:left w:w="100" w:type="dxa"/>
              <w:bottom w:w="100" w:type="dxa"/>
              <w:right w:w="100" w:type="dxa"/>
            </w:tcMar>
          </w:tcPr>
          <w:p w:rsidR="007A7022" w:rsidRPr="00B17FE3" w:rsidRDefault="007A7022" w:rsidP="00952E42">
            <w:pPr>
              <w:widowControl w:val="0"/>
              <w:spacing w:line="240" w:lineRule="auto"/>
            </w:pPr>
            <w:r>
              <w:t xml:space="preserve">Prieskum </w:t>
            </w:r>
            <w:r w:rsidRPr="00B17FE3">
              <w:t>bariér pri zvažovaní kandidatúry žien. Komunikácia s organizáciami o príprave kandidátov/kandidát</w:t>
            </w:r>
            <w:r w:rsidR="00952E42">
              <w:t>o</w:t>
            </w:r>
            <w:r w:rsidRPr="00B17FE3">
              <w:t>k do zodpovedajúcich pozícií</w:t>
            </w:r>
          </w:p>
        </w:tc>
        <w:tc>
          <w:tcPr>
            <w:tcW w:w="1590" w:type="dxa"/>
            <w:shd w:val="clear" w:color="auto" w:fill="auto"/>
            <w:tcMar>
              <w:top w:w="100" w:type="dxa"/>
              <w:left w:w="100" w:type="dxa"/>
              <w:bottom w:w="100" w:type="dxa"/>
              <w:right w:w="100" w:type="dxa"/>
            </w:tcMar>
          </w:tcPr>
          <w:p w:rsidR="00F61426" w:rsidRPr="00B17FE3" w:rsidRDefault="007A7022" w:rsidP="00F61426">
            <w:pPr>
              <w:widowControl w:val="0"/>
              <w:spacing w:line="240" w:lineRule="auto"/>
            </w:pPr>
            <w:r w:rsidRPr="00B17FE3">
              <w:t xml:space="preserve">2022, </w:t>
            </w:r>
            <w:r w:rsidR="00A864CA">
              <w:t>2023, 2024</w:t>
            </w:r>
          </w:p>
          <w:p w:rsidR="007A7022" w:rsidRPr="00B17FE3" w:rsidRDefault="007A7022">
            <w:pPr>
              <w:widowControl w:val="0"/>
              <w:spacing w:line="240" w:lineRule="auto"/>
            </w:pPr>
          </w:p>
        </w:tc>
        <w:tc>
          <w:tcPr>
            <w:tcW w:w="1954" w:type="dxa"/>
            <w:shd w:val="clear" w:color="auto" w:fill="auto"/>
            <w:tcMar>
              <w:top w:w="100" w:type="dxa"/>
              <w:left w:w="100" w:type="dxa"/>
              <w:bottom w:w="100" w:type="dxa"/>
              <w:right w:w="100" w:type="dxa"/>
            </w:tcMar>
          </w:tcPr>
          <w:p w:rsidR="007A7022" w:rsidRPr="00F61426" w:rsidRDefault="00F61426" w:rsidP="00C44B3A">
            <w:pPr>
              <w:widowControl w:val="0"/>
              <w:spacing w:line="240" w:lineRule="auto"/>
            </w:pPr>
            <w:r w:rsidRPr="00B17FE3">
              <w:t xml:space="preserve">Komisia </w:t>
            </w:r>
            <w:r w:rsidR="00C44B3A">
              <w:t xml:space="preserve">SAV </w:t>
            </w:r>
            <w:r w:rsidRPr="00B17FE3">
              <w:t>pre rovnosť príležitostí</w:t>
            </w:r>
            <w:r>
              <w:t>,</w:t>
            </w:r>
            <w:r w:rsidRPr="00B17FE3">
              <w:t xml:space="preserve"> P SAV</w:t>
            </w:r>
          </w:p>
        </w:tc>
        <w:tc>
          <w:tcPr>
            <w:tcW w:w="1635" w:type="dxa"/>
            <w:shd w:val="clear" w:color="auto" w:fill="auto"/>
            <w:tcMar>
              <w:top w:w="100" w:type="dxa"/>
              <w:left w:w="100" w:type="dxa"/>
              <w:bottom w:w="100" w:type="dxa"/>
              <w:right w:w="100" w:type="dxa"/>
            </w:tcMar>
          </w:tcPr>
          <w:p w:rsidR="007A7022" w:rsidRPr="006A0F3A" w:rsidRDefault="00801356" w:rsidP="00182421">
            <w:pPr>
              <w:widowControl w:val="0"/>
              <w:spacing w:line="240" w:lineRule="auto"/>
              <w:rPr>
                <w:color w:val="7030A0"/>
              </w:rPr>
            </w:pPr>
            <w:r>
              <w:t>A</w:t>
            </w:r>
            <w:r w:rsidR="007A7022" w:rsidRPr="00B17FE3">
              <w:t>nalýza bariér</w:t>
            </w:r>
            <w:r w:rsidR="006A0F3A">
              <w:t xml:space="preserve">, </w:t>
            </w:r>
            <w:r w:rsidR="006A0F3A" w:rsidRPr="00CD66CE">
              <w:t>zvýšenie pomeru</w:t>
            </w:r>
          </w:p>
        </w:tc>
        <w:tc>
          <w:tcPr>
            <w:tcW w:w="1480" w:type="dxa"/>
            <w:shd w:val="clear" w:color="auto" w:fill="auto"/>
            <w:tcMar>
              <w:top w:w="100" w:type="dxa"/>
              <w:left w:w="100" w:type="dxa"/>
              <w:bottom w:w="100" w:type="dxa"/>
              <w:right w:w="100" w:type="dxa"/>
            </w:tcMar>
          </w:tcPr>
          <w:p w:rsidR="007A7022" w:rsidRPr="00B17FE3" w:rsidRDefault="007A7022">
            <w:pPr>
              <w:widowControl w:val="0"/>
              <w:spacing w:line="240" w:lineRule="auto"/>
            </w:pPr>
            <w:r w:rsidRPr="00B17FE3">
              <w:t>SAV</w:t>
            </w:r>
          </w:p>
        </w:tc>
      </w:tr>
      <w:tr w:rsidR="00801356" w:rsidRPr="00B17FE3" w:rsidTr="007A7022">
        <w:tc>
          <w:tcPr>
            <w:tcW w:w="3706" w:type="dxa"/>
            <w:shd w:val="clear" w:color="auto" w:fill="FCE5CD"/>
            <w:tcMar>
              <w:top w:w="100" w:type="dxa"/>
              <w:left w:w="100" w:type="dxa"/>
              <w:bottom w:w="100" w:type="dxa"/>
              <w:right w:w="100" w:type="dxa"/>
            </w:tcMar>
          </w:tcPr>
          <w:p w:rsidR="00801356" w:rsidRPr="00B17FE3" w:rsidRDefault="00801356" w:rsidP="00BE1CB8">
            <w:pPr>
              <w:widowControl w:val="0"/>
              <w:spacing w:line="240" w:lineRule="auto"/>
              <w:rPr>
                <w:b/>
              </w:rPr>
            </w:pPr>
            <w:r w:rsidRPr="00B17FE3">
              <w:rPr>
                <w:b/>
              </w:rPr>
              <w:t xml:space="preserve">Podpora kariérneho rozvoja </w:t>
            </w:r>
            <w:r w:rsidR="00CD66CE">
              <w:rPr>
                <w:b/>
              </w:rPr>
              <w:t xml:space="preserve">s dôrazom na </w:t>
            </w:r>
            <w:r w:rsidRPr="00B17FE3">
              <w:rPr>
                <w:b/>
              </w:rPr>
              <w:t>mlad</w:t>
            </w:r>
            <w:r w:rsidR="00CD66CE">
              <w:rPr>
                <w:b/>
              </w:rPr>
              <w:t>é</w:t>
            </w:r>
            <w:r w:rsidRPr="00B17FE3">
              <w:rPr>
                <w:b/>
              </w:rPr>
              <w:t xml:space="preserve"> vedeck</w:t>
            </w:r>
            <w:r w:rsidR="00CD66CE">
              <w:rPr>
                <w:b/>
              </w:rPr>
              <w:t>é</w:t>
            </w:r>
            <w:r w:rsidRPr="00B17FE3">
              <w:rPr>
                <w:b/>
              </w:rPr>
              <w:t xml:space="preserve"> pracovníč</w:t>
            </w:r>
            <w:r w:rsidR="00CD66CE">
              <w:rPr>
                <w:b/>
              </w:rPr>
              <w:t>ky</w:t>
            </w:r>
            <w:r w:rsidRPr="00B17FE3">
              <w:rPr>
                <w:b/>
              </w:rPr>
              <w:t xml:space="preserve"> </w:t>
            </w:r>
          </w:p>
        </w:tc>
        <w:tc>
          <w:tcPr>
            <w:tcW w:w="261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 xml:space="preserve">Preskúmanie možnosti zavedenia mentoringového programov s dôrazom na mladé </w:t>
            </w:r>
            <w:r w:rsidR="00CD66CE">
              <w:t>vedecké pracovníčky</w:t>
            </w:r>
            <w:r w:rsidRPr="00B17FE3">
              <w:t>,</w:t>
            </w:r>
            <w:r w:rsidR="00F5609D">
              <w:t xml:space="preserve"> </w:t>
            </w:r>
            <w:r w:rsidR="00F5609D" w:rsidRPr="00F5609D">
              <w:t>pilotný tréning mentor</w:t>
            </w:r>
            <w:r w:rsidR="00091714">
              <w:t>ov/</w:t>
            </w:r>
            <w:r w:rsidR="004C6C0E">
              <w:t>mentor</w:t>
            </w:r>
            <w:r w:rsidR="00091714">
              <w:t>iek</w:t>
            </w:r>
          </w:p>
        </w:tc>
        <w:tc>
          <w:tcPr>
            <w:tcW w:w="159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2023</w:t>
            </w:r>
          </w:p>
        </w:tc>
        <w:tc>
          <w:tcPr>
            <w:tcW w:w="1954"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Komisia SAV pre rovnosť príležitostí</w:t>
            </w:r>
            <w:r w:rsidR="00CD66CE">
              <w:t>,</w:t>
            </w:r>
          </w:p>
          <w:p w:rsidR="00801356" w:rsidRPr="00B17FE3" w:rsidRDefault="00801356">
            <w:pPr>
              <w:widowControl w:val="0"/>
              <w:spacing w:line="240" w:lineRule="auto"/>
            </w:pPr>
            <w:r w:rsidRPr="00B17FE3">
              <w:t>P SAV</w:t>
            </w:r>
            <w:r w:rsidR="00CD66CE">
              <w:t>,</w:t>
            </w:r>
          </w:p>
          <w:p w:rsidR="00801356" w:rsidRPr="00B17FE3" w:rsidRDefault="00801356">
            <w:pPr>
              <w:widowControl w:val="0"/>
              <w:spacing w:line="240" w:lineRule="auto"/>
            </w:pPr>
            <w:r w:rsidRPr="00B17FE3">
              <w:t>ÚVSK SAV</w:t>
            </w:r>
            <w:r w:rsidR="00CD66CE">
              <w:t>,</w:t>
            </w:r>
          </w:p>
          <w:p w:rsidR="00801356" w:rsidRPr="00B17FE3" w:rsidRDefault="00801356">
            <w:pPr>
              <w:widowControl w:val="0"/>
              <w:spacing w:line="240" w:lineRule="auto"/>
            </w:pPr>
            <w:r w:rsidRPr="00B17FE3">
              <w:t>Mladí vedci SAV</w:t>
            </w:r>
          </w:p>
        </w:tc>
        <w:tc>
          <w:tcPr>
            <w:tcW w:w="1635" w:type="dxa"/>
            <w:shd w:val="clear" w:color="auto" w:fill="auto"/>
            <w:tcMar>
              <w:top w:w="100" w:type="dxa"/>
              <w:left w:w="100" w:type="dxa"/>
              <w:bottom w:w="100" w:type="dxa"/>
              <w:right w:w="100" w:type="dxa"/>
            </w:tcMar>
          </w:tcPr>
          <w:p w:rsidR="00801356" w:rsidRPr="00B17FE3" w:rsidRDefault="00801356" w:rsidP="00037AF6">
            <w:pPr>
              <w:widowControl w:val="0"/>
              <w:spacing w:line="240" w:lineRule="auto"/>
            </w:pPr>
            <w:r>
              <w:t>P</w:t>
            </w:r>
            <w:r w:rsidRPr="00B17FE3">
              <w:t xml:space="preserve">oznatkový kapitál, </w:t>
            </w:r>
            <w:r w:rsidR="00037AF6">
              <w:t>e</w:t>
            </w:r>
            <w:r w:rsidRPr="00B17FE3">
              <w:t>xi</w:t>
            </w:r>
            <w:r w:rsidR="00037AF6">
              <w:t>-</w:t>
            </w:r>
            <w:r w:rsidRPr="00B17FE3">
              <w:t>stujúce</w:t>
            </w:r>
            <w:r w:rsidR="00037AF6">
              <w:t xml:space="preserve"> </w:t>
            </w:r>
            <w:r w:rsidRPr="00B17FE3">
              <w:t>škole</w:t>
            </w:r>
            <w:r w:rsidR="00037AF6">
              <w:t>-</w:t>
            </w:r>
            <w:r w:rsidRPr="00B17FE3">
              <w:t>nia</w:t>
            </w:r>
            <w:r w:rsidR="00F5609D">
              <w:t xml:space="preserve"> upravené na účely mentoringu</w:t>
            </w:r>
            <w:r w:rsidRPr="00B17FE3">
              <w:t xml:space="preserve">, kreovanie </w:t>
            </w:r>
            <w:r w:rsidRPr="00647C1C">
              <w:rPr>
                <w:color w:val="000000"/>
              </w:rPr>
              <w:t>networkingu</w:t>
            </w:r>
            <w:r w:rsidRPr="00B17FE3">
              <w:t xml:space="preserve"> (intra</w:t>
            </w:r>
            <w:r>
              <w:t>-</w:t>
            </w:r>
            <w:r w:rsidRPr="00B17FE3">
              <w:t xml:space="preserve"> a extra-in</w:t>
            </w:r>
            <w:r w:rsidR="00C44B3A">
              <w:t>š</w:t>
            </w:r>
            <w:r w:rsidRPr="00B17FE3">
              <w:t>titucionáln</w:t>
            </w:r>
            <w:r w:rsidR="00037AF6">
              <w:t>eho)</w:t>
            </w:r>
          </w:p>
        </w:tc>
        <w:tc>
          <w:tcPr>
            <w:tcW w:w="148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SAV</w:t>
            </w:r>
          </w:p>
        </w:tc>
      </w:tr>
      <w:tr w:rsidR="003E24A8" w:rsidRPr="00B17FE3" w:rsidTr="007A7022">
        <w:tc>
          <w:tcPr>
            <w:tcW w:w="3706" w:type="dxa"/>
            <w:shd w:val="clear" w:color="auto" w:fill="FCE5CD"/>
            <w:tcMar>
              <w:top w:w="100" w:type="dxa"/>
              <w:left w:w="100" w:type="dxa"/>
              <w:bottom w:w="100" w:type="dxa"/>
              <w:right w:w="100" w:type="dxa"/>
            </w:tcMar>
          </w:tcPr>
          <w:p w:rsidR="003E24A8" w:rsidRPr="00B17FE3" w:rsidRDefault="003E24A8" w:rsidP="00BE1CB8">
            <w:pPr>
              <w:widowControl w:val="0"/>
              <w:spacing w:line="240" w:lineRule="auto"/>
              <w:rPr>
                <w:b/>
              </w:rPr>
            </w:pPr>
            <w:r w:rsidRPr="008B40E2">
              <w:rPr>
                <w:b/>
              </w:rPr>
              <w:lastRenderedPageBreak/>
              <w:t>Tréningy riadiacich pracovníkov</w:t>
            </w:r>
            <w:r>
              <w:rPr>
                <w:b/>
              </w:rPr>
              <w:t xml:space="preserve"> a pracovníčok</w:t>
            </w:r>
            <w:r w:rsidRPr="008B40E2">
              <w:rPr>
                <w:b/>
              </w:rPr>
              <w:t xml:space="preserve"> o problematike rodovej rovnosti</w:t>
            </w:r>
          </w:p>
        </w:tc>
        <w:tc>
          <w:tcPr>
            <w:tcW w:w="2610" w:type="dxa"/>
            <w:shd w:val="clear" w:color="auto" w:fill="auto"/>
            <w:tcMar>
              <w:top w:w="100" w:type="dxa"/>
              <w:left w:w="100" w:type="dxa"/>
              <w:bottom w:w="100" w:type="dxa"/>
              <w:right w:w="100" w:type="dxa"/>
            </w:tcMar>
          </w:tcPr>
          <w:p w:rsidR="003E24A8" w:rsidRPr="00B17FE3" w:rsidRDefault="003E24A8">
            <w:pPr>
              <w:widowControl w:val="0"/>
              <w:spacing w:line="240" w:lineRule="auto"/>
            </w:pPr>
            <w:r w:rsidRPr="00B17FE3">
              <w:t>Integrácia modulu rodovej rovnosti do existujúcej platformy tréningov</w:t>
            </w:r>
          </w:p>
        </w:tc>
        <w:tc>
          <w:tcPr>
            <w:tcW w:w="1590" w:type="dxa"/>
            <w:shd w:val="clear" w:color="auto" w:fill="auto"/>
            <w:tcMar>
              <w:top w:w="100" w:type="dxa"/>
              <w:left w:w="100" w:type="dxa"/>
              <w:bottom w:w="100" w:type="dxa"/>
              <w:right w:w="100" w:type="dxa"/>
            </w:tcMar>
          </w:tcPr>
          <w:p w:rsidR="003E24A8" w:rsidRPr="00B17FE3" w:rsidRDefault="003E24A8">
            <w:pPr>
              <w:widowControl w:val="0"/>
              <w:spacing w:line="240" w:lineRule="auto"/>
            </w:pPr>
            <w:r>
              <w:t>2022</w:t>
            </w:r>
          </w:p>
        </w:tc>
        <w:tc>
          <w:tcPr>
            <w:tcW w:w="1954" w:type="dxa"/>
            <w:shd w:val="clear" w:color="auto" w:fill="auto"/>
            <w:tcMar>
              <w:top w:w="100" w:type="dxa"/>
              <w:left w:w="100" w:type="dxa"/>
              <w:bottom w:w="100" w:type="dxa"/>
              <w:right w:w="100" w:type="dxa"/>
            </w:tcMar>
          </w:tcPr>
          <w:p w:rsidR="003E24A8" w:rsidRPr="00B17FE3" w:rsidRDefault="003E24A8">
            <w:pPr>
              <w:widowControl w:val="0"/>
              <w:spacing w:line="240" w:lineRule="auto"/>
            </w:pPr>
            <w:r>
              <w:t>P SAV</w:t>
            </w:r>
          </w:p>
        </w:tc>
        <w:tc>
          <w:tcPr>
            <w:tcW w:w="1635" w:type="dxa"/>
            <w:shd w:val="clear" w:color="auto" w:fill="auto"/>
            <w:tcMar>
              <w:top w:w="100" w:type="dxa"/>
              <w:left w:w="100" w:type="dxa"/>
              <w:bottom w:w="100" w:type="dxa"/>
              <w:right w:w="100" w:type="dxa"/>
            </w:tcMar>
          </w:tcPr>
          <w:p w:rsidR="003E24A8" w:rsidRDefault="003E24A8" w:rsidP="00C44B3A">
            <w:pPr>
              <w:widowControl w:val="0"/>
              <w:spacing w:line="240" w:lineRule="auto"/>
            </w:pPr>
            <w:r>
              <w:t>R</w:t>
            </w:r>
            <w:r w:rsidRPr="00B17FE3">
              <w:t>ealizácia školení</w:t>
            </w:r>
          </w:p>
        </w:tc>
        <w:tc>
          <w:tcPr>
            <w:tcW w:w="1480" w:type="dxa"/>
            <w:shd w:val="clear" w:color="auto" w:fill="auto"/>
            <w:tcMar>
              <w:top w:w="100" w:type="dxa"/>
              <w:left w:w="100" w:type="dxa"/>
              <w:bottom w:w="100" w:type="dxa"/>
              <w:right w:w="100" w:type="dxa"/>
            </w:tcMar>
          </w:tcPr>
          <w:p w:rsidR="003E24A8" w:rsidRPr="00B17FE3" w:rsidRDefault="003E24A8">
            <w:pPr>
              <w:widowControl w:val="0"/>
              <w:spacing w:line="240" w:lineRule="auto"/>
            </w:pPr>
            <w:r>
              <w:t>SAV</w:t>
            </w:r>
          </w:p>
        </w:tc>
      </w:tr>
    </w:tbl>
    <w:p w:rsidR="008B40E2" w:rsidRPr="008B40E2" w:rsidRDefault="008B40E2" w:rsidP="008B40E2">
      <w:pPr>
        <w:rPr>
          <w:vanish/>
        </w:rPr>
      </w:pPr>
    </w:p>
    <w:p w:rsidR="00934EDC" w:rsidRPr="00B17FE3" w:rsidRDefault="00934EDC"/>
    <w:p w:rsidR="00934EDC" w:rsidRPr="00B17FE3" w:rsidRDefault="007673D1">
      <w:pPr>
        <w:pStyle w:val="Nadpis3"/>
        <w:rPr>
          <w:b/>
          <w:color w:val="E45D56"/>
        </w:rPr>
      </w:pPr>
      <w:bookmarkStart w:id="42" w:name="_re2xz9jfs6f" w:colFirst="0" w:colLast="0"/>
      <w:bookmarkEnd w:id="42"/>
      <w:r w:rsidRPr="00B17FE3">
        <w:br w:type="page"/>
      </w:r>
    </w:p>
    <w:p w:rsidR="00934EDC" w:rsidRPr="00B17FE3" w:rsidRDefault="007673D1">
      <w:pPr>
        <w:pStyle w:val="Nadpis3"/>
        <w:rPr>
          <w:b/>
          <w:color w:val="E45D56"/>
        </w:rPr>
      </w:pPr>
      <w:bookmarkStart w:id="43" w:name="_cpdhrq9vq5bp" w:colFirst="0" w:colLast="0"/>
      <w:bookmarkStart w:id="44" w:name="_Toc90325001"/>
      <w:bookmarkEnd w:id="43"/>
      <w:r w:rsidRPr="00B17FE3">
        <w:rPr>
          <w:b/>
          <w:color w:val="E45D56"/>
        </w:rPr>
        <w:lastRenderedPageBreak/>
        <w:t>Cieľ 3:</w:t>
      </w:r>
      <w:r w:rsidR="00454F0F" w:rsidRPr="00B17FE3">
        <w:rPr>
          <w:b/>
          <w:color w:val="E45D56"/>
        </w:rPr>
        <w:t xml:space="preserve"> </w:t>
      </w:r>
      <w:r w:rsidRPr="00B17FE3">
        <w:rPr>
          <w:b/>
          <w:color w:val="E45D56"/>
        </w:rPr>
        <w:t xml:space="preserve">Slovenská </w:t>
      </w:r>
      <w:r w:rsidR="00D501F3" w:rsidRPr="00B17FE3">
        <w:rPr>
          <w:b/>
          <w:color w:val="E45D56"/>
        </w:rPr>
        <w:t>akadémia</w:t>
      </w:r>
      <w:r w:rsidRPr="00B17FE3">
        <w:rPr>
          <w:b/>
          <w:color w:val="E45D56"/>
        </w:rPr>
        <w:t xml:space="preserve"> vied aktívne podporuje rovnosť mužov a žien v procese náboru a v kariérnom raste</w:t>
      </w:r>
      <w:bookmarkEnd w:id="44"/>
    </w:p>
    <w:p w:rsidR="00934EDC" w:rsidRPr="00B17FE3" w:rsidRDefault="007673D1">
      <w:pPr>
        <w:pStyle w:val="Nadpis4"/>
        <w:rPr>
          <w:color w:val="E45D56"/>
        </w:rPr>
      </w:pPr>
      <w:bookmarkStart w:id="45" w:name="_aqolcqfqmyll" w:colFirst="0" w:colLast="0"/>
      <w:bookmarkEnd w:id="45"/>
      <w:r w:rsidRPr="00B17FE3">
        <w:rPr>
          <w:color w:val="E45D56"/>
        </w:rPr>
        <w:t>Oblasť intervencie: Rodová rovnosť v nábore a kariérnom raste</w:t>
      </w:r>
    </w:p>
    <w:p w:rsidR="00934EDC" w:rsidRPr="00B17FE3" w:rsidRDefault="00934EDC">
      <w:pPr>
        <w:rPr>
          <w:color w:val="4B0056"/>
        </w:rPr>
      </w:pPr>
    </w:p>
    <w:tbl>
      <w:tblPr>
        <w:tblW w:w="1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46"/>
        <w:gridCol w:w="2670"/>
        <w:gridCol w:w="1545"/>
        <w:gridCol w:w="1815"/>
        <w:gridCol w:w="1695"/>
        <w:gridCol w:w="1599"/>
      </w:tblGrid>
      <w:tr w:rsidR="005C6340" w:rsidRPr="00B17FE3" w:rsidTr="0096140F">
        <w:tc>
          <w:tcPr>
            <w:tcW w:w="3646" w:type="dxa"/>
            <w:shd w:val="clear" w:color="auto" w:fill="E45D56"/>
            <w:tcMar>
              <w:top w:w="100" w:type="dxa"/>
              <w:left w:w="100" w:type="dxa"/>
              <w:bottom w:w="100" w:type="dxa"/>
              <w:right w:w="100" w:type="dxa"/>
            </w:tcMar>
          </w:tcPr>
          <w:p w:rsidR="00934EDC" w:rsidRPr="00B17FE3" w:rsidRDefault="009137A2">
            <w:pPr>
              <w:rPr>
                <w:b/>
                <w:color w:val="FFFFFF"/>
              </w:rPr>
            </w:pPr>
            <w:r>
              <w:rPr>
                <w:b/>
                <w:color w:val="FFFFFF"/>
              </w:rPr>
              <w:t>Čiastkové ciele</w:t>
            </w:r>
          </w:p>
          <w:p w:rsidR="00934EDC" w:rsidRPr="00B17FE3" w:rsidRDefault="00934EDC">
            <w:pPr>
              <w:widowControl w:val="0"/>
              <w:spacing w:line="240" w:lineRule="auto"/>
              <w:rPr>
                <w:b/>
                <w:color w:val="FFFFFF"/>
              </w:rPr>
            </w:pPr>
          </w:p>
        </w:tc>
        <w:tc>
          <w:tcPr>
            <w:tcW w:w="2670"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54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81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9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599"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5C6340" w:rsidRPr="00B17FE3" w:rsidTr="0096140F">
        <w:trPr>
          <w:trHeight w:val="420"/>
        </w:trPr>
        <w:tc>
          <w:tcPr>
            <w:tcW w:w="3646" w:type="dxa"/>
            <w:vMerge w:val="restart"/>
            <w:shd w:val="clear" w:color="auto" w:fill="F4CCCC"/>
            <w:tcMar>
              <w:top w:w="100" w:type="dxa"/>
              <w:left w:w="100" w:type="dxa"/>
              <w:bottom w:w="100" w:type="dxa"/>
              <w:right w:w="100" w:type="dxa"/>
            </w:tcMar>
          </w:tcPr>
          <w:p w:rsidR="00934EDC" w:rsidRPr="00B17FE3" w:rsidRDefault="007673D1">
            <w:pPr>
              <w:widowControl w:val="0"/>
              <w:spacing w:line="240" w:lineRule="auto"/>
              <w:rPr>
                <w:b/>
              </w:rPr>
            </w:pPr>
            <w:r w:rsidRPr="00B17FE3">
              <w:rPr>
                <w:b/>
              </w:rPr>
              <w:t>Podpora rodov</w:t>
            </w:r>
            <w:r w:rsidR="009137A2">
              <w:rPr>
                <w:b/>
              </w:rPr>
              <w:t>ej rovnosti v náborovom procese</w:t>
            </w:r>
          </w:p>
        </w:tc>
        <w:tc>
          <w:tcPr>
            <w:tcW w:w="2670" w:type="dxa"/>
            <w:shd w:val="clear" w:color="auto" w:fill="auto"/>
            <w:tcMar>
              <w:top w:w="100" w:type="dxa"/>
              <w:left w:w="100" w:type="dxa"/>
              <w:bottom w:w="100" w:type="dxa"/>
              <w:right w:w="100" w:type="dxa"/>
            </w:tcMar>
          </w:tcPr>
          <w:p w:rsidR="00934EDC" w:rsidRPr="00B17FE3" w:rsidRDefault="006A0F3A" w:rsidP="00BE1CB8">
            <w:pPr>
              <w:widowControl w:val="0"/>
              <w:spacing w:line="240" w:lineRule="auto"/>
            </w:pPr>
            <w:r w:rsidRPr="007A6E05">
              <w:t>Podpora rodovej rovnosti v náborovom procese (v synergii s aktivitou HRS4R)</w:t>
            </w:r>
            <w:r w:rsidR="007A6E05" w:rsidRPr="007A6E05">
              <w:t xml:space="preserve"> vrátane odporúčaní na predchádzanie konfliktu záujmov pri výberovom konaní </w:t>
            </w:r>
            <w:r w:rsidR="007A6E05">
              <w:t>z hľadiska rodovej rovnosti</w:t>
            </w:r>
          </w:p>
        </w:tc>
        <w:tc>
          <w:tcPr>
            <w:tcW w:w="154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30.</w:t>
            </w:r>
            <w:r w:rsidR="009137A2">
              <w:t xml:space="preserve"> </w:t>
            </w:r>
            <w:r w:rsidRPr="00B17FE3">
              <w:t>6.</w:t>
            </w:r>
            <w:r w:rsidR="009137A2">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Etická komisia SAV, </w:t>
            </w:r>
          </w:p>
          <w:p w:rsidR="00934EDC" w:rsidRPr="00B17FE3" w:rsidRDefault="007673D1">
            <w:pPr>
              <w:widowControl w:val="0"/>
              <w:spacing w:line="240" w:lineRule="auto"/>
            </w:pPr>
            <w:r w:rsidRPr="00B17FE3">
              <w:t>Komisia SAV pre rovnosť príležitostí,</w:t>
            </w:r>
          </w:p>
          <w:p w:rsidR="00934EDC" w:rsidRPr="00B17FE3" w:rsidRDefault="007673D1">
            <w:pPr>
              <w:widowControl w:val="0"/>
              <w:spacing w:line="240" w:lineRule="auto"/>
            </w:pPr>
            <w:r w:rsidRPr="00B17FE3">
              <w:t>P</w:t>
            </w:r>
            <w:r w:rsidR="00027ADB">
              <w:t xml:space="preserve"> </w:t>
            </w:r>
            <w:r w:rsidRPr="00B17FE3">
              <w:t xml:space="preserve">SAV, </w:t>
            </w:r>
          </w:p>
          <w:p w:rsidR="00934EDC" w:rsidRPr="00B17FE3" w:rsidRDefault="007673D1">
            <w:pPr>
              <w:widowControl w:val="0"/>
              <w:spacing w:line="240" w:lineRule="auto"/>
            </w:pPr>
            <w:r w:rsidRPr="00B17FE3">
              <w:t>Ú SAV</w:t>
            </w:r>
          </w:p>
        </w:tc>
        <w:tc>
          <w:tcPr>
            <w:tcW w:w="1695" w:type="dxa"/>
            <w:shd w:val="clear" w:color="auto" w:fill="auto"/>
            <w:tcMar>
              <w:top w:w="100" w:type="dxa"/>
              <w:left w:w="100" w:type="dxa"/>
              <w:bottom w:w="100" w:type="dxa"/>
              <w:right w:w="100" w:type="dxa"/>
            </w:tcMar>
          </w:tcPr>
          <w:p w:rsidR="00934EDC" w:rsidRPr="00B17FE3" w:rsidRDefault="00B17FE3" w:rsidP="006B7613">
            <w:pPr>
              <w:widowControl w:val="0"/>
              <w:spacing w:line="240" w:lineRule="auto"/>
            </w:pPr>
            <w:r w:rsidRPr="00B17FE3">
              <w:t>P</w:t>
            </w:r>
            <w:r w:rsidR="007673D1" w:rsidRPr="00B17FE3">
              <w:t>ublikovaný dokument</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HRS4R</w:t>
            </w:r>
          </w:p>
          <w:p w:rsidR="00934EDC" w:rsidRPr="00B17FE3" w:rsidRDefault="00934EDC">
            <w:pPr>
              <w:widowControl w:val="0"/>
              <w:spacing w:line="240" w:lineRule="auto"/>
            </w:pPr>
          </w:p>
        </w:tc>
      </w:tr>
      <w:tr w:rsidR="005C6340" w:rsidRPr="00B17FE3" w:rsidTr="0096140F">
        <w:trPr>
          <w:trHeight w:val="420"/>
        </w:trPr>
        <w:tc>
          <w:tcPr>
            <w:tcW w:w="3646" w:type="dxa"/>
            <w:vMerge/>
            <w:shd w:val="clear" w:color="auto" w:fill="F4CCCC"/>
            <w:tcMar>
              <w:top w:w="100" w:type="dxa"/>
              <w:left w:w="100" w:type="dxa"/>
              <w:bottom w:w="100" w:type="dxa"/>
              <w:right w:w="100" w:type="dxa"/>
            </w:tcMar>
          </w:tcPr>
          <w:p w:rsidR="00934EDC" w:rsidRPr="00B17FE3" w:rsidRDefault="00934EDC">
            <w:pPr>
              <w:widowControl w:val="0"/>
              <w:spacing w:line="240" w:lineRule="auto"/>
              <w:rPr>
                <w:b/>
              </w:rPr>
            </w:pPr>
          </w:p>
        </w:tc>
        <w:tc>
          <w:tcPr>
            <w:tcW w:w="2670" w:type="dxa"/>
            <w:shd w:val="clear" w:color="auto" w:fill="auto"/>
            <w:tcMar>
              <w:top w:w="100" w:type="dxa"/>
              <w:left w:w="100" w:type="dxa"/>
              <w:bottom w:w="100" w:type="dxa"/>
              <w:right w:w="100" w:type="dxa"/>
            </w:tcMar>
          </w:tcPr>
          <w:p w:rsidR="00934EDC" w:rsidRPr="00B17FE3" w:rsidRDefault="00454F0F" w:rsidP="009137A2">
            <w:pPr>
              <w:widowControl w:val="0"/>
              <w:spacing w:line="240" w:lineRule="auto"/>
            </w:pPr>
            <w:r w:rsidRPr="00B17FE3">
              <w:t>Z</w:t>
            </w:r>
            <w:r w:rsidR="007673D1" w:rsidRPr="00B17FE3">
              <w:t xml:space="preserve">abezpečiť </w:t>
            </w:r>
            <w:r w:rsidR="009137A2">
              <w:t>použitie</w:t>
            </w:r>
            <w:r w:rsidR="007673D1" w:rsidRPr="00B17FE3">
              <w:t xml:space="preserve"> rodovo citlivého jazyka v inzerátoch a uvítacích balíčkoch</w:t>
            </w:r>
            <w:r w:rsidR="006B7613" w:rsidRPr="00B17FE3">
              <w:t xml:space="preserve"> v súlade s aktivitami HRS4R</w:t>
            </w:r>
          </w:p>
        </w:tc>
        <w:tc>
          <w:tcPr>
            <w:tcW w:w="154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30.</w:t>
            </w:r>
            <w:r w:rsidR="004C6C0E">
              <w:t xml:space="preserve"> </w:t>
            </w:r>
            <w:r w:rsidRPr="00B17FE3">
              <w:t>6.</w:t>
            </w:r>
            <w:r w:rsidR="004C6C0E">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Ú SAV</w:t>
            </w:r>
            <w:r w:rsidR="00C44B3A">
              <w:t>,</w:t>
            </w:r>
          </w:p>
          <w:p w:rsidR="00934EDC" w:rsidRPr="00B17FE3" w:rsidRDefault="007673D1">
            <w:pPr>
              <w:widowControl w:val="0"/>
              <w:spacing w:line="240" w:lineRule="auto"/>
            </w:pPr>
            <w:r w:rsidRPr="00B17FE3">
              <w:t>Tlačové oddelenie</w:t>
            </w:r>
            <w:r w:rsidR="00C44B3A">
              <w:t>,</w:t>
            </w:r>
          </w:p>
          <w:p w:rsidR="006B7613" w:rsidRPr="00B17FE3" w:rsidRDefault="00D87979">
            <w:pPr>
              <w:widowControl w:val="0"/>
              <w:spacing w:line="240" w:lineRule="auto"/>
            </w:pPr>
            <w:r w:rsidRPr="00B17FE3">
              <w:t>P SAV</w:t>
            </w:r>
          </w:p>
        </w:tc>
        <w:tc>
          <w:tcPr>
            <w:tcW w:w="169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Smernica</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5C6340" w:rsidRPr="00B17FE3" w:rsidTr="0096140F">
        <w:tc>
          <w:tcPr>
            <w:tcW w:w="3646" w:type="dxa"/>
            <w:shd w:val="clear" w:color="auto" w:fill="F4CCCC"/>
            <w:tcMar>
              <w:top w:w="100" w:type="dxa"/>
              <w:left w:w="100" w:type="dxa"/>
              <w:bottom w:w="100" w:type="dxa"/>
              <w:right w:w="100" w:type="dxa"/>
            </w:tcMar>
          </w:tcPr>
          <w:p w:rsidR="00934EDC" w:rsidRPr="00B17FE3" w:rsidRDefault="007673D1" w:rsidP="009137A2">
            <w:pPr>
              <w:widowControl w:val="0"/>
              <w:spacing w:line="240" w:lineRule="auto"/>
              <w:rPr>
                <w:b/>
              </w:rPr>
            </w:pPr>
            <w:r w:rsidRPr="00B17FE3">
              <w:rPr>
                <w:b/>
              </w:rPr>
              <w:t xml:space="preserve">Scitlivovanie zamestnancov a zamestnankýň </w:t>
            </w:r>
            <w:r w:rsidR="009137A2">
              <w:rPr>
                <w:b/>
              </w:rPr>
              <w:t>voči problematike</w:t>
            </w:r>
            <w:r w:rsidR="00AC6534" w:rsidRPr="00B17FE3">
              <w:rPr>
                <w:b/>
              </w:rPr>
              <w:t xml:space="preserve"> </w:t>
            </w:r>
            <w:r w:rsidRPr="00B17FE3">
              <w:rPr>
                <w:b/>
              </w:rPr>
              <w:t>rodovej rovnosti v oblasti náboru a kariérneho rastu</w:t>
            </w:r>
          </w:p>
        </w:tc>
        <w:tc>
          <w:tcPr>
            <w:tcW w:w="267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54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1.</w:t>
            </w:r>
            <w:r w:rsidR="009137A2">
              <w:t xml:space="preserve"> </w:t>
            </w:r>
            <w:r w:rsidRPr="00B17FE3">
              <w:t>1.</w:t>
            </w:r>
            <w:r w:rsidR="009137A2">
              <w:t xml:space="preserve"> </w:t>
            </w:r>
            <w:r w:rsidRPr="00B17FE3">
              <w:t xml:space="preserve">2022 </w:t>
            </w:r>
            <w:r w:rsidR="009137A2">
              <w:t xml:space="preserve">– </w:t>
            </w:r>
            <w:r w:rsidRPr="00B17FE3">
              <w:t xml:space="preserve"> 31.12.</w:t>
            </w:r>
            <w:r w:rsidR="009137A2">
              <w:t xml:space="preserve"> </w:t>
            </w:r>
            <w:r w:rsidRPr="00B17FE3">
              <w:t>2023</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95" w:type="dxa"/>
            <w:shd w:val="clear" w:color="auto" w:fill="auto"/>
            <w:tcMar>
              <w:top w:w="100" w:type="dxa"/>
              <w:left w:w="100" w:type="dxa"/>
              <w:bottom w:w="100" w:type="dxa"/>
              <w:right w:w="100" w:type="dxa"/>
            </w:tcMar>
          </w:tcPr>
          <w:p w:rsidR="00934EDC" w:rsidRPr="00B17FE3" w:rsidRDefault="007673D1" w:rsidP="004C6C0E">
            <w:pPr>
              <w:widowControl w:val="0"/>
              <w:spacing w:line="240" w:lineRule="auto"/>
            </w:pPr>
            <w:r w:rsidRPr="00B17FE3">
              <w:t xml:space="preserve">Bude preškolených 25 </w:t>
            </w:r>
            <w:r w:rsidR="004C6C0E">
              <w:t>osôb</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96140F" w:rsidRPr="00B17FE3" w:rsidTr="0096140F">
        <w:tc>
          <w:tcPr>
            <w:tcW w:w="3646" w:type="dxa"/>
            <w:shd w:val="clear" w:color="auto" w:fill="F4CCCC"/>
            <w:tcMar>
              <w:top w:w="100" w:type="dxa"/>
              <w:left w:w="100" w:type="dxa"/>
              <w:bottom w:w="100" w:type="dxa"/>
              <w:right w:w="100" w:type="dxa"/>
            </w:tcMar>
          </w:tcPr>
          <w:p w:rsidR="0096140F" w:rsidRPr="00B17FE3" w:rsidRDefault="0096140F" w:rsidP="006B7613">
            <w:pPr>
              <w:widowControl w:val="0"/>
              <w:spacing w:line="240" w:lineRule="auto"/>
              <w:rPr>
                <w:b/>
              </w:rPr>
            </w:pPr>
            <w:r w:rsidRPr="00B17FE3">
              <w:rPr>
                <w:b/>
              </w:rPr>
              <w:t>Posilňovanie rovnosti mužov a žien v seniorských vedeckých s</w:t>
            </w:r>
            <w:r w:rsidR="009137A2">
              <w:rPr>
                <w:b/>
              </w:rPr>
              <w:t>tupňoch a medzi postdoktorandmi</w:t>
            </w:r>
          </w:p>
        </w:tc>
        <w:tc>
          <w:tcPr>
            <w:tcW w:w="2670" w:type="dxa"/>
            <w:shd w:val="clear" w:color="auto" w:fill="auto"/>
            <w:tcMar>
              <w:top w:w="100" w:type="dxa"/>
              <w:left w:w="100" w:type="dxa"/>
              <w:bottom w:w="100" w:type="dxa"/>
              <w:right w:w="100" w:type="dxa"/>
            </w:tcMar>
          </w:tcPr>
          <w:p w:rsidR="0096140F" w:rsidRPr="00B17FE3" w:rsidRDefault="0096140F" w:rsidP="00027ADB">
            <w:pPr>
              <w:widowControl w:val="0"/>
              <w:spacing w:line="240" w:lineRule="auto"/>
            </w:pPr>
            <w:r w:rsidRPr="00B17FE3">
              <w:t xml:space="preserve">Prieskum bariér, </w:t>
            </w:r>
          </w:p>
          <w:p w:rsidR="0096140F" w:rsidRPr="00B17FE3" w:rsidRDefault="00C44B3A" w:rsidP="0016622C">
            <w:pPr>
              <w:widowControl w:val="0"/>
              <w:spacing w:line="240" w:lineRule="auto"/>
            </w:pPr>
            <w:r>
              <w:t>k</w:t>
            </w:r>
            <w:r w:rsidR="0096140F" w:rsidRPr="00B17FE3">
              <w:t xml:space="preserve">omunikácia P SAV s organizáciami SAV o príprave podmienok na </w:t>
            </w:r>
            <w:r w:rsidR="0096140F" w:rsidRPr="00B17FE3">
              <w:lastRenderedPageBreak/>
              <w:t>postup získavania vyšších stupňov</w:t>
            </w:r>
          </w:p>
        </w:tc>
        <w:tc>
          <w:tcPr>
            <w:tcW w:w="1545"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lastRenderedPageBreak/>
              <w:t>priebežne</w:t>
            </w:r>
          </w:p>
        </w:tc>
        <w:tc>
          <w:tcPr>
            <w:tcW w:w="1815" w:type="dxa"/>
            <w:shd w:val="clear" w:color="auto" w:fill="auto"/>
            <w:tcMar>
              <w:top w:w="100" w:type="dxa"/>
              <w:left w:w="100" w:type="dxa"/>
              <w:bottom w:w="100" w:type="dxa"/>
              <w:right w:w="100" w:type="dxa"/>
            </w:tcMar>
          </w:tcPr>
          <w:p w:rsidR="0096140F" w:rsidRDefault="0096140F">
            <w:pPr>
              <w:widowControl w:val="0"/>
              <w:spacing w:line="240" w:lineRule="auto"/>
            </w:pPr>
            <w:r w:rsidRPr="00B17FE3">
              <w:t>Komisia SAV pre rovnosť príležitostí</w:t>
            </w:r>
            <w:r w:rsidR="00C44B3A">
              <w:t>,</w:t>
            </w:r>
            <w:r w:rsidRPr="00B17FE3">
              <w:t xml:space="preserve"> </w:t>
            </w:r>
          </w:p>
          <w:p w:rsidR="0096140F" w:rsidRPr="00B17FE3" w:rsidRDefault="0096140F">
            <w:pPr>
              <w:widowControl w:val="0"/>
              <w:spacing w:line="240" w:lineRule="auto"/>
            </w:pPr>
            <w:r>
              <w:t>P SAV</w:t>
            </w:r>
          </w:p>
          <w:p w:rsidR="0096140F" w:rsidRPr="00B17FE3" w:rsidRDefault="0096140F">
            <w:pPr>
              <w:widowControl w:val="0"/>
              <w:spacing w:line="240" w:lineRule="auto"/>
            </w:pPr>
          </w:p>
        </w:tc>
        <w:tc>
          <w:tcPr>
            <w:tcW w:w="1695"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lastRenderedPageBreak/>
              <w:t>Analýza bariér,</w:t>
            </w:r>
          </w:p>
          <w:p w:rsidR="0096140F" w:rsidRPr="00B17FE3" w:rsidRDefault="0096140F">
            <w:pPr>
              <w:widowControl w:val="0"/>
              <w:spacing w:line="240" w:lineRule="auto"/>
            </w:pPr>
            <w:r w:rsidRPr="00B17FE3">
              <w:t>počty/pomery</w:t>
            </w:r>
          </w:p>
          <w:p w:rsidR="0096140F" w:rsidRPr="00B17FE3" w:rsidRDefault="0096140F" w:rsidP="0073136F">
            <w:pPr>
              <w:widowControl w:val="0"/>
              <w:spacing w:line="240" w:lineRule="auto"/>
            </w:pPr>
          </w:p>
        </w:tc>
        <w:tc>
          <w:tcPr>
            <w:tcW w:w="1599"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t>SAV</w:t>
            </w:r>
          </w:p>
        </w:tc>
      </w:tr>
      <w:tr w:rsidR="007A6E05" w:rsidRPr="00B17FE3" w:rsidTr="0096140F">
        <w:tc>
          <w:tcPr>
            <w:tcW w:w="3646" w:type="dxa"/>
            <w:shd w:val="clear" w:color="auto" w:fill="F4CCCC"/>
            <w:tcMar>
              <w:top w:w="100" w:type="dxa"/>
              <w:left w:w="100" w:type="dxa"/>
              <w:bottom w:w="100" w:type="dxa"/>
              <w:right w:w="100" w:type="dxa"/>
            </w:tcMar>
          </w:tcPr>
          <w:p w:rsidR="007A6E05" w:rsidRPr="00B17FE3" w:rsidRDefault="007A6E05" w:rsidP="006B7613">
            <w:pPr>
              <w:widowControl w:val="0"/>
              <w:spacing w:line="240" w:lineRule="auto"/>
              <w:rPr>
                <w:b/>
              </w:rPr>
            </w:pPr>
            <w:r w:rsidRPr="007A6E05">
              <w:rPr>
                <w:b/>
              </w:rPr>
              <w:t>Zisťovanie nerovností v príjmoch z rodového hľadiska</w:t>
            </w:r>
          </w:p>
        </w:tc>
        <w:tc>
          <w:tcPr>
            <w:tcW w:w="2670" w:type="dxa"/>
            <w:shd w:val="clear" w:color="auto" w:fill="auto"/>
            <w:tcMar>
              <w:top w:w="100" w:type="dxa"/>
              <w:left w:w="100" w:type="dxa"/>
              <w:bottom w:w="100" w:type="dxa"/>
              <w:right w:w="100" w:type="dxa"/>
            </w:tcMar>
          </w:tcPr>
          <w:p w:rsidR="007A6E05" w:rsidRPr="00B17FE3" w:rsidRDefault="007A6E05" w:rsidP="00027ADB">
            <w:pPr>
              <w:widowControl w:val="0"/>
              <w:spacing w:line="240" w:lineRule="auto"/>
            </w:pPr>
            <w:r w:rsidRPr="007A6E05">
              <w:t>Príprava metodiky výpočtu a získavania údajov</w:t>
            </w:r>
          </w:p>
        </w:tc>
        <w:tc>
          <w:tcPr>
            <w:tcW w:w="1545" w:type="dxa"/>
            <w:shd w:val="clear" w:color="auto" w:fill="auto"/>
            <w:tcMar>
              <w:top w:w="100" w:type="dxa"/>
              <w:left w:w="100" w:type="dxa"/>
              <w:bottom w:w="100" w:type="dxa"/>
              <w:right w:w="100" w:type="dxa"/>
            </w:tcMar>
          </w:tcPr>
          <w:p w:rsidR="007A6E05" w:rsidRPr="00B17FE3" w:rsidRDefault="007A6E05">
            <w:pPr>
              <w:widowControl w:val="0"/>
              <w:spacing w:line="240" w:lineRule="auto"/>
            </w:pPr>
            <w:r>
              <w:t>2022</w:t>
            </w:r>
          </w:p>
        </w:tc>
        <w:tc>
          <w:tcPr>
            <w:tcW w:w="1815" w:type="dxa"/>
            <w:shd w:val="clear" w:color="auto" w:fill="auto"/>
            <w:tcMar>
              <w:top w:w="100" w:type="dxa"/>
              <w:left w:w="100" w:type="dxa"/>
              <w:bottom w:w="100" w:type="dxa"/>
              <w:right w:w="100" w:type="dxa"/>
            </w:tcMar>
          </w:tcPr>
          <w:p w:rsidR="007A6E05" w:rsidRDefault="007A6E05" w:rsidP="007A6E05">
            <w:pPr>
              <w:widowControl w:val="0"/>
              <w:spacing w:line="240" w:lineRule="auto"/>
            </w:pPr>
            <w:r>
              <w:t xml:space="preserve">P SAV, </w:t>
            </w:r>
          </w:p>
          <w:p w:rsidR="007A6E05" w:rsidRPr="00B17FE3" w:rsidRDefault="007A6E05" w:rsidP="007A6E05">
            <w:pPr>
              <w:widowControl w:val="0"/>
              <w:spacing w:line="240" w:lineRule="auto"/>
            </w:pPr>
            <w:r>
              <w:t>projektový tím ATHENA</w:t>
            </w:r>
          </w:p>
        </w:tc>
        <w:tc>
          <w:tcPr>
            <w:tcW w:w="1695" w:type="dxa"/>
            <w:shd w:val="clear" w:color="auto" w:fill="auto"/>
            <w:tcMar>
              <w:top w:w="100" w:type="dxa"/>
              <w:left w:w="100" w:type="dxa"/>
              <w:bottom w:w="100" w:type="dxa"/>
              <w:right w:w="100" w:type="dxa"/>
            </w:tcMar>
          </w:tcPr>
          <w:p w:rsidR="007A6E05" w:rsidRPr="00B17FE3" w:rsidRDefault="007A6E05">
            <w:pPr>
              <w:widowControl w:val="0"/>
              <w:spacing w:line="240" w:lineRule="auto"/>
            </w:pPr>
            <w:r w:rsidRPr="007A6E05">
              <w:t>Celokademic</w:t>
            </w:r>
            <w:r w:rsidR="00C44B3A">
              <w:t>-</w:t>
            </w:r>
            <w:r w:rsidRPr="007A6E05">
              <w:t>ká štatistika</w:t>
            </w:r>
          </w:p>
        </w:tc>
        <w:tc>
          <w:tcPr>
            <w:tcW w:w="1599" w:type="dxa"/>
            <w:shd w:val="clear" w:color="auto" w:fill="auto"/>
            <w:tcMar>
              <w:top w:w="100" w:type="dxa"/>
              <w:left w:w="100" w:type="dxa"/>
              <w:bottom w:w="100" w:type="dxa"/>
              <w:right w:w="100" w:type="dxa"/>
            </w:tcMar>
          </w:tcPr>
          <w:p w:rsidR="007A6E05" w:rsidRDefault="007A6E05">
            <w:pPr>
              <w:widowControl w:val="0"/>
              <w:spacing w:line="240" w:lineRule="auto"/>
            </w:pPr>
            <w:r>
              <w:t>SAV</w:t>
            </w:r>
            <w:r w:rsidR="006304E2">
              <w:t>,</w:t>
            </w:r>
          </w:p>
          <w:p w:rsidR="006304E2" w:rsidRPr="00B17FE3" w:rsidRDefault="006304E2">
            <w:pPr>
              <w:widowControl w:val="0"/>
              <w:spacing w:line="240" w:lineRule="auto"/>
            </w:pPr>
            <w:r>
              <w:t>projekt A</w:t>
            </w:r>
            <w:r w:rsidR="000034D1">
              <w:t>THENA</w:t>
            </w:r>
          </w:p>
        </w:tc>
      </w:tr>
    </w:tbl>
    <w:p w:rsidR="008B40E2" w:rsidRPr="008B40E2" w:rsidRDefault="008B40E2" w:rsidP="008B40E2">
      <w:pPr>
        <w:rPr>
          <w:vanish/>
        </w:rPr>
      </w:pPr>
    </w:p>
    <w:p w:rsidR="00AE3B93" w:rsidRDefault="00AE3B93">
      <w:bookmarkStart w:id="46" w:name="_j4c4zb42toc1" w:colFirst="0" w:colLast="0"/>
      <w:bookmarkEnd w:id="46"/>
    </w:p>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Pr="00B17FE3" w:rsidRDefault="0096140F"/>
    <w:p w:rsidR="007A6E05" w:rsidRDefault="007A6E05">
      <w:pPr>
        <w:pStyle w:val="Nadpis3"/>
        <w:rPr>
          <w:b/>
          <w:color w:val="BB2F5D"/>
        </w:rPr>
      </w:pPr>
    </w:p>
    <w:p w:rsidR="007A6E05" w:rsidRDefault="007A6E05">
      <w:pPr>
        <w:pStyle w:val="Nadpis3"/>
        <w:rPr>
          <w:b/>
          <w:color w:val="BB2F5D"/>
        </w:rPr>
      </w:pPr>
    </w:p>
    <w:p w:rsidR="00A864CA" w:rsidRPr="00A864CA" w:rsidRDefault="00A864CA" w:rsidP="00A864CA"/>
    <w:p w:rsidR="00934EDC" w:rsidRPr="00B17FE3" w:rsidRDefault="007673D1">
      <w:pPr>
        <w:pStyle w:val="Nadpis3"/>
        <w:rPr>
          <w:b/>
          <w:color w:val="BB2F5D"/>
        </w:rPr>
      </w:pPr>
      <w:bookmarkStart w:id="47" w:name="_Toc90325002"/>
      <w:r w:rsidRPr="00B17FE3">
        <w:rPr>
          <w:b/>
          <w:color w:val="BB2F5D"/>
        </w:rPr>
        <w:lastRenderedPageBreak/>
        <w:t>Cieľ 4: Výskum realizovaný v Slovenskej akadémii vied integruje rodové hľadisko</w:t>
      </w:r>
      <w:bookmarkEnd w:id="47"/>
    </w:p>
    <w:p w:rsidR="00934EDC" w:rsidRPr="00B17FE3" w:rsidRDefault="007673D1">
      <w:pPr>
        <w:pStyle w:val="Nadpis4"/>
        <w:rPr>
          <w:color w:val="BB2F5D"/>
        </w:rPr>
      </w:pPr>
      <w:bookmarkStart w:id="48" w:name="_v8e7cl8ns9qc" w:colFirst="0" w:colLast="0"/>
      <w:bookmarkEnd w:id="48"/>
      <w:r w:rsidRPr="00B17FE3">
        <w:rPr>
          <w:color w:val="BB2F5D"/>
        </w:rPr>
        <w:t>Oblasť intervencie: Integrácia rodového hľadiska vo výskume a výučbe</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6"/>
        <w:gridCol w:w="2974"/>
        <w:gridCol w:w="1355"/>
        <w:gridCol w:w="1935"/>
        <w:gridCol w:w="1685"/>
        <w:gridCol w:w="1420"/>
      </w:tblGrid>
      <w:tr w:rsidR="00934EDC" w:rsidRPr="00B17FE3" w:rsidTr="0096140F">
        <w:tc>
          <w:tcPr>
            <w:tcW w:w="3606" w:type="dxa"/>
            <w:shd w:val="clear" w:color="auto" w:fill="BB2F5D"/>
            <w:tcMar>
              <w:top w:w="100" w:type="dxa"/>
              <w:left w:w="100" w:type="dxa"/>
              <w:bottom w:w="100" w:type="dxa"/>
              <w:right w:w="100" w:type="dxa"/>
            </w:tcMar>
          </w:tcPr>
          <w:p w:rsidR="00934EDC" w:rsidRPr="00B17FE3" w:rsidRDefault="009137A2">
            <w:pPr>
              <w:rPr>
                <w:b/>
                <w:color w:val="FFFFFF"/>
              </w:rPr>
            </w:pPr>
            <w:r>
              <w:rPr>
                <w:b/>
                <w:color w:val="FFFFFF"/>
              </w:rPr>
              <w:t>Čiastkové ciele</w:t>
            </w:r>
          </w:p>
          <w:p w:rsidR="00934EDC" w:rsidRPr="00B17FE3" w:rsidRDefault="00934EDC">
            <w:pPr>
              <w:widowControl w:val="0"/>
              <w:spacing w:line="240" w:lineRule="auto"/>
              <w:rPr>
                <w:b/>
                <w:color w:val="FFFFFF"/>
              </w:rPr>
            </w:pPr>
          </w:p>
        </w:tc>
        <w:tc>
          <w:tcPr>
            <w:tcW w:w="2974"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35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3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8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420"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934EDC" w:rsidRPr="00B17FE3" w:rsidTr="0096140F">
        <w:tc>
          <w:tcPr>
            <w:tcW w:w="3606" w:type="dxa"/>
            <w:shd w:val="clear" w:color="auto" w:fill="EAD1DC"/>
            <w:tcMar>
              <w:top w:w="100" w:type="dxa"/>
              <w:left w:w="100" w:type="dxa"/>
              <w:bottom w:w="100" w:type="dxa"/>
              <w:right w:w="100" w:type="dxa"/>
            </w:tcMar>
          </w:tcPr>
          <w:p w:rsidR="00934EDC" w:rsidRPr="00B17FE3" w:rsidRDefault="007673D1" w:rsidP="00810065">
            <w:pPr>
              <w:widowControl w:val="0"/>
              <w:spacing w:line="240" w:lineRule="auto"/>
              <w:rPr>
                <w:b/>
              </w:rPr>
            </w:pPr>
            <w:r w:rsidRPr="00B17FE3">
              <w:rPr>
                <w:b/>
              </w:rPr>
              <w:t>Propagácia problematiky rodové</w:t>
            </w:r>
            <w:r w:rsidR="004C6C0E">
              <w:rPr>
                <w:b/>
              </w:rPr>
              <w:t>ho hľadiska vo výskume a výučbe</w:t>
            </w:r>
          </w:p>
        </w:tc>
        <w:tc>
          <w:tcPr>
            <w:tcW w:w="297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35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1.</w:t>
            </w:r>
            <w:r w:rsidR="004C6C0E">
              <w:t xml:space="preserve"> </w:t>
            </w:r>
            <w:r w:rsidRPr="00B17FE3">
              <w:t>1.</w:t>
            </w:r>
            <w:r w:rsidR="009137A2">
              <w:t xml:space="preserve"> 2022 – </w:t>
            </w:r>
            <w:r w:rsidRPr="00B17FE3">
              <w:t>31.</w:t>
            </w:r>
            <w:r w:rsidR="009137A2">
              <w:t xml:space="preserve"> </w:t>
            </w:r>
            <w:r w:rsidRPr="00B17FE3">
              <w:t>12.</w:t>
            </w:r>
            <w:r w:rsidR="009137A2">
              <w:t xml:space="preserve"> </w:t>
            </w:r>
            <w:r w:rsidRPr="00B17FE3">
              <w:t>2023</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8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 xml:space="preserve">Bude preškolených </w:t>
            </w:r>
            <w:r w:rsidRPr="00B17FE3">
              <w:rPr>
                <w:highlight w:val="white"/>
              </w:rPr>
              <w:t>25</w:t>
            </w:r>
            <w:r w:rsidR="009137A2">
              <w:rPr>
                <w:highlight w:val="white"/>
              </w:rPr>
              <w:t xml:space="preserve"> osôb</w:t>
            </w:r>
            <w:r w:rsidRPr="00B17FE3">
              <w:rPr>
                <w:highlight w:val="white"/>
              </w:rPr>
              <w:t xml:space="preserve"> </w:t>
            </w:r>
          </w:p>
        </w:tc>
        <w:tc>
          <w:tcPr>
            <w:tcW w:w="142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934EDC" w:rsidRPr="00B17FE3" w:rsidTr="0096140F">
        <w:tc>
          <w:tcPr>
            <w:tcW w:w="3606" w:type="dxa"/>
            <w:shd w:val="clear" w:color="auto" w:fill="EAD1DC"/>
            <w:tcMar>
              <w:top w:w="100" w:type="dxa"/>
              <w:left w:w="100" w:type="dxa"/>
              <w:bottom w:w="100" w:type="dxa"/>
              <w:right w:w="100" w:type="dxa"/>
            </w:tcMar>
          </w:tcPr>
          <w:p w:rsidR="00934EDC" w:rsidRDefault="007673D1">
            <w:pPr>
              <w:widowControl w:val="0"/>
              <w:spacing w:line="240" w:lineRule="auto"/>
              <w:rPr>
                <w:b/>
              </w:rPr>
            </w:pPr>
            <w:r w:rsidRPr="00B17FE3">
              <w:rPr>
                <w:b/>
              </w:rPr>
              <w:t>Implementácia analytického fokusu na rodovú rovnosť do prihlášok výskumných projektov (VEGA</w:t>
            </w:r>
            <w:r w:rsidR="0081716F">
              <w:rPr>
                <w:b/>
              </w:rPr>
              <w:t xml:space="preserve"> a</w:t>
            </w:r>
            <w:r w:rsidR="009137A2">
              <w:rPr>
                <w:b/>
              </w:rPr>
              <w:t xml:space="preserve">  medzinárodné projekty)</w:t>
            </w:r>
          </w:p>
          <w:p w:rsidR="006A0F3A" w:rsidRPr="006A0F3A" w:rsidRDefault="006A0F3A">
            <w:pPr>
              <w:widowControl w:val="0"/>
              <w:spacing w:line="240" w:lineRule="auto"/>
              <w:rPr>
                <w:b/>
                <w:color w:val="7030A0"/>
              </w:rPr>
            </w:pPr>
          </w:p>
        </w:tc>
        <w:tc>
          <w:tcPr>
            <w:tcW w:w="2974" w:type="dxa"/>
            <w:shd w:val="clear" w:color="auto" w:fill="auto"/>
            <w:tcMar>
              <w:top w:w="100" w:type="dxa"/>
              <w:left w:w="100" w:type="dxa"/>
              <w:bottom w:w="100" w:type="dxa"/>
              <w:right w:w="100" w:type="dxa"/>
            </w:tcMar>
          </w:tcPr>
          <w:p w:rsidR="00934EDC" w:rsidRPr="00B17FE3" w:rsidRDefault="00027ADB" w:rsidP="00D87979">
            <w:pPr>
              <w:widowControl w:val="0"/>
              <w:spacing w:line="240" w:lineRule="auto"/>
            </w:pPr>
            <w:r>
              <w:t>O</w:t>
            </w:r>
            <w:r w:rsidR="00D87979" w:rsidRPr="00B17FE3">
              <w:t xml:space="preserve">dborné </w:t>
            </w:r>
            <w:r w:rsidR="007673D1" w:rsidRPr="00B17FE3">
              <w:t>podujatie</w:t>
            </w:r>
          </w:p>
        </w:tc>
        <w:tc>
          <w:tcPr>
            <w:tcW w:w="1355" w:type="dxa"/>
            <w:shd w:val="clear" w:color="auto" w:fill="auto"/>
            <w:tcMar>
              <w:top w:w="100" w:type="dxa"/>
              <w:left w:w="100" w:type="dxa"/>
              <w:bottom w:w="100" w:type="dxa"/>
              <w:right w:w="100" w:type="dxa"/>
            </w:tcMar>
          </w:tcPr>
          <w:p w:rsidR="00934EDC" w:rsidRPr="00B17FE3" w:rsidRDefault="009137A2">
            <w:pPr>
              <w:widowControl w:val="0"/>
              <w:spacing w:line="240" w:lineRule="auto"/>
            </w:pPr>
            <w:r>
              <w:t xml:space="preserve">2022 – </w:t>
            </w:r>
            <w:r w:rsidR="007673D1" w:rsidRPr="00B17FE3">
              <w:t>2023</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p>
          <w:p w:rsidR="00934EDC" w:rsidRPr="00B17FE3" w:rsidRDefault="007673D1">
            <w:pPr>
              <w:widowControl w:val="0"/>
              <w:spacing w:line="240" w:lineRule="auto"/>
            </w:pPr>
            <w:r w:rsidRPr="00B17FE3">
              <w:t>P SAV,</w:t>
            </w:r>
          </w:p>
          <w:p w:rsidR="00934EDC" w:rsidRPr="00B17FE3" w:rsidRDefault="007673D1">
            <w:pPr>
              <w:widowControl w:val="0"/>
              <w:spacing w:line="240" w:lineRule="auto"/>
            </w:pPr>
            <w:r w:rsidRPr="00B17FE3">
              <w:t>ÚVSK SAV</w:t>
            </w:r>
          </w:p>
        </w:tc>
        <w:tc>
          <w:tcPr>
            <w:tcW w:w="1685" w:type="dxa"/>
            <w:shd w:val="clear" w:color="auto" w:fill="auto"/>
            <w:tcMar>
              <w:top w:w="100" w:type="dxa"/>
              <w:left w:w="100" w:type="dxa"/>
              <w:bottom w:w="100" w:type="dxa"/>
              <w:right w:w="100" w:type="dxa"/>
            </w:tcMar>
          </w:tcPr>
          <w:p w:rsidR="00FF5ECB" w:rsidRDefault="00FF5ECB">
            <w:pPr>
              <w:widowControl w:val="0"/>
              <w:spacing w:line="240" w:lineRule="auto"/>
            </w:pPr>
            <w:r>
              <w:t>Návrh implementácie,</w:t>
            </w:r>
          </w:p>
          <w:p w:rsidR="00934EDC" w:rsidRPr="00B17FE3" w:rsidRDefault="00C44B3A">
            <w:pPr>
              <w:widowControl w:val="0"/>
              <w:spacing w:line="240" w:lineRule="auto"/>
            </w:pPr>
            <w:r>
              <w:t>v</w:t>
            </w:r>
            <w:r w:rsidR="007673D1" w:rsidRPr="00B17FE3">
              <w:t>yhodnotenie prihlášok na základe reportingu predkladateľov</w:t>
            </w:r>
          </w:p>
        </w:tc>
        <w:tc>
          <w:tcPr>
            <w:tcW w:w="142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p w:rsidR="00934EDC" w:rsidRPr="00B17FE3" w:rsidRDefault="00934EDC">
            <w:pPr>
              <w:widowControl w:val="0"/>
              <w:spacing w:line="240" w:lineRule="auto"/>
            </w:pPr>
          </w:p>
        </w:tc>
      </w:tr>
      <w:tr w:rsidR="00934EDC" w:rsidRPr="00B17FE3" w:rsidTr="0096140F">
        <w:tc>
          <w:tcPr>
            <w:tcW w:w="3606" w:type="dxa"/>
            <w:shd w:val="clear" w:color="auto" w:fill="EAD1DC"/>
            <w:tcMar>
              <w:top w:w="100" w:type="dxa"/>
              <w:left w:w="100" w:type="dxa"/>
              <w:bottom w:w="100" w:type="dxa"/>
              <w:right w:w="100" w:type="dxa"/>
            </w:tcMar>
          </w:tcPr>
          <w:p w:rsidR="00934EDC" w:rsidRPr="00B17FE3" w:rsidRDefault="007673D1">
            <w:pPr>
              <w:widowControl w:val="0"/>
              <w:spacing w:line="240" w:lineRule="auto"/>
              <w:rPr>
                <w:b/>
              </w:rPr>
            </w:pPr>
            <w:r w:rsidRPr="00B17FE3">
              <w:rPr>
                <w:b/>
              </w:rPr>
              <w:t>Pravidelné monitorovanie r</w:t>
            </w:r>
            <w:r w:rsidR="009102C2">
              <w:rPr>
                <w:b/>
              </w:rPr>
              <w:t>odového hľadiska vo výskume SAV</w:t>
            </w:r>
          </w:p>
        </w:tc>
        <w:tc>
          <w:tcPr>
            <w:tcW w:w="297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Pridať do štruktúry výročnej správy položku týkajúcu sa zohľadnenia rodového hľadiska vo výskume</w:t>
            </w:r>
            <w:r w:rsidR="00D87979" w:rsidRPr="00B17FE3">
              <w:t xml:space="preserve"> a výučbe</w:t>
            </w:r>
          </w:p>
        </w:tc>
        <w:tc>
          <w:tcPr>
            <w:tcW w:w="13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31.10.</w:t>
            </w:r>
            <w:r w:rsidR="009102C2">
              <w:t xml:space="preserve"> </w:t>
            </w:r>
            <w:r w:rsidRPr="00B17FE3">
              <w:t>2022</w:t>
            </w:r>
          </w:p>
          <w:p w:rsidR="0048597C" w:rsidRPr="00B17FE3" w:rsidRDefault="0048597C">
            <w:pPr>
              <w:widowControl w:val="0"/>
              <w:spacing w:line="240" w:lineRule="auto"/>
            </w:pPr>
            <w:r w:rsidRPr="00B17FE3">
              <w:t>každoročne</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r w:rsidR="002E5E12">
              <w:t>,</w:t>
            </w:r>
          </w:p>
          <w:p w:rsidR="00934EDC" w:rsidRPr="00B17FE3" w:rsidRDefault="007673D1">
            <w:pPr>
              <w:widowControl w:val="0"/>
              <w:spacing w:line="240" w:lineRule="auto"/>
            </w:pPr>
            <w:r w:rsidRPr="00B17FE3">
              <w:t>P SAV</w:t>
            </w:r>
          </w:p>
        </w:tc>
        <w:tc>
          <w:tcPr>
            <w:tcW w:w="1685" w:type="dxa"/>
            <w:shd w:val="clear" w:color="auto" w:fill="auto"/>
            <w:tcMar>
              <w:top w:w="100" w:type="dxa"/>
              <w:left w:w="100" w:type="dxa"/>
              <w:bottom w:w="100" w:type="dxa"/>
              <w:right w:w="100" w:type="dxa"/>
            </w:tcMar>
          </w:tcPr>
          <w:p w:rsidR="005F6CF2" w:rsidRPr="00B17FE3" w:rsidRDefault="002E5E12" w:rsidP="00D87979">
            <w:pPr>
              <w:widowControl w:val="0"/>
              <w:spacing w:line="240" w:lineRule="auto"/>
            </w:pPr>
            <w:r>
              <w:t>Doplnená š</w:t>
            </w:r>
            <w:r w:rsidR="007673D1" w:rsidRPr="00B17FE3">
              <w:t>truktúra VS</w:t>
            </w:r>
          </w:p>
        </w:tc>
        <w:tc>
          <w:tcPr>
            <w:tcW w:w="1420" w:type="dxa"/>
            <w:shd w:val="clear" w:color="auto" w:fill="auto"/>
            <w:tcMar>
              <w:top w:w="100" w:type="dxa"/>
              <w:left w:w="100" w:type="dxa"/>
              <w:bottom w:w="100" w:type="dxa"/>
              <w:right w:w="100" w:type="dxa"/>
            </w:tcMar>
          </w:tcPr>
          <w:p w:rsidR="00934EDC" w:rsidRPr="00B17FE3" w:rsidRDefault="00D87979">
            <w:pPr>
              <w:widowControl w:val="0"/>
              <w:spacing w:line="240" w:lineRule="auto"/>
            </w:pPr>
            <w:r w:rsidRPr="00B17FE3">
              <w:t>SAV</w:t>
            </w:r>
          </w:p>
        </w:tc>
      </w:tr>
      <w:tr w:rsidR="00C44B3A" w:rsidRPr="00B17FE3" w:rsidTr="0096140F">
        <w:tc>
          <w:tcPr>
            <w:tcW w:w="3606" w:type="dxa"/>
            <w:shd w:val="clear" w:color="auto" w:fill="EAD1DC"/>
            <w:tcMar>
              <w:top w:w="100" w:type="dxa"/>
              <w:left w:w="100" w:type="dxa"/>
              <w:bottom w:w="100" w:type="dxa"/>
              <w:right w:w="100" w:type="dxa"/>
            </w:tcMar>
          </w:tcPr>
          <w:p w:rsidR="00C44B3A" w:rsidRPr="00B17FE3" w:rsidRDefault="009102C2">
            <w:pPr>
              <w:widowControl w:val="0"/>
              <w:spacing w:line="240" w:lineRule="auto"/>
              <w:rPr>
                <w:b/>
              </w:rPr>
            </w:pPr>
            <w:r>
              <w:rPr>
                <w:b/>
              </w:rPr>
              <w:t>Vytvoren</w:t>
            </w:r>
            <w:r w:rsidR="00C44B3A" w:rsidRPr="0096140F">
              <w:rPr>
                <w:b/>
              </w:rPr>
              <w:t>ie expertnej platformy z pracovníkov a pracovníčok, ktorí integrujú hľadisko rodovej rovnosti do svojho výskumu</w:t>
            </w:r>
          </w:p>
        </w:tc>
        <w:tc>
          <w:tcPr>
            <w:tcW w:w="2974" w:type="dxa"/>
            <w:shd w:val="clear" w:color="auto" w:fill="auto"/>
            <w:tcMar>
              <w:top w:w="100" w:type="dxa"/>
              <w:left w:w="100" w:type="dxa"/>
              <w:bottom w:w="100" w:type="dxa"/>
              <w:right w:w="100" w:type="dxa"/>
            </w:tcMar>
          </w:tcPr>
          <w:p w:rsidR="00C44B3A" w:rsidRPr="00B17FE3" w:rsidRDefault="00C44B3A" w:rsidP="009102C2">
            <w:pPr>
              <w:widowControl w:val="0"/>
              <w:spacing w:line="240" w:lineRule="auto"/>
            </w:pPr>
            <w:r w:rsidRPr="00B17FE3">
              <w:t>Prieskum personálnych možností vytvoriť expertnú platformu, ktorá bude následne garantovať niektoré aktivity PRR z iných cie</w:t>
            </w:r>
            <w:r>
              <w:t>ľ</w:t>
            </w:r>
            <w:r w:rsidRPr="00B17FE3">
              <w:t>ov</w:t>
            </w:r>
          </w:p>
        </w:tc>
        <w:tc>
          <w:tcPr>
            <w:tcW w:w="1355" w:type="dxa"/>
            <w:shd w:val="clear" w:color="auto" w:fill="auto"/>
            <w:tcMar>
              <w:top w:w="100" w:type="dxa"/>
              <w:left w:w="100" w:type="dxa"/>
              <w:bottom w:w="100" w:type="dxa"/>
              <w:right w:w="100" w:type="dxa"/>
            </w:tcMar>
          </w:tcPr>
          <w:p w:rsidR="00C44B3A" w:rsidRPr="00B17FE3" w:rsidRDefault="00C44B3A">
            <w:pPr>
              <w:widowControl w:val="0"/>
              <w:spacing w:line="240" w:lineRule="auto"/>
            </w:pPr>
            <w:r>
              <w:t>2022</w:t>
            </w:r>
          </w:p>
        </w:tc>
        <w:tc>
          <w:tcPr>
            <w:tcW w:w="1935" w:type="dxa"/>
            <w:shd w:val="clear" w:color="auto" w:fill="auto"/>
            <w:tcMar>
              <w:top w:w="100" w:type="dxa"/>
              <w:left w:w="100" w:type="dxa"/>
              <w:bottom w:w="100" w:type="dxa"/>
              <w:right w:w="100" w:type="dxa"/>
            </w:tcMar>
          </w:tcPr>
          <w:p w:rsidR="00C44B3A" w:rsidRPr="00B17FE3" w:rsidRDefault="00C44B3A">
            <w:pPr>
              <w:widowControl w:val="0"/>
              <w:spacing w:line="240" w:lineRule="auto"/>
            </w:pPr>
            <w:r w:rsidRPr="008B40E2">
              <w:rPr>
                <w:highlight w:val="white"/>
              </w:rPr>
              <w:t>Komisia SAV pre rovnosť príležitostí, projektový tím ATHENA</w:t>
            </w:r>
          </w:p>
        </w:tc>
        <w:tc>
          <w:tcPr>
            <w:tcW w:w="1685" w:type="dxa"/>
            <w:shd w:val="clear" w:color="auto" w:fill="auto"/>
            <w:tcMar>
              <w:top w:w="100" w:type="dxa"/>
              <w:left w:w="100" w:type="dxa"/>
              <w:bottom w:w="100" w:type="dxa"/>
              <w:right w:w="100" w:type="dxa"/>
            </w:tcMar>
          </w:tcPr>
          <w:p w:rsidR="00C44B3A" w:rsidRDefault="00C44B3A" w:rsidP="00D87979">
            <w:pPr>
              <w:widowControl w:val="0"/>
              <w:spacing w:line="240" w:lineRule="auto"/>
            </w:pPr>
            <w:r w:rsidRPr="00B17FE3">
              <w:t>Vytvorenie základu pre platformu</w:t>
            </w:r>
            <w:r>
              <w:t>, podanie multidisciplinárneho projektu VEGA</w:t>
            </w:r>
          </w:p>
        </w:tc>
        <w:tc>
          <w:tcPr>
            <w:tcW w:w="1420" w:type="dxa"/>
            <w:shd w:val="clear" w:color="auto" w:fill="auto"/>
            <w:tcMar>
              <w:top w:w="100" w:type="dxa"/>
              <w:left w:w="100" w:type="dxa"/>
              <w:bottom w:w="100" w:type="dxa"/>
              <w:right w:w="100" w:type="dxa"/>
            </w:tcMar>
          </w:tcPr>
          <w:p w:rsidR="00C44B3A" w:rsidRPr="00B17FE3" w:rsidRDefault="00C44B3A">
            <w:pPr>
              <w:widowControl w:val="0"/>
              <w:spacing w:line="240" w:lineRule="auto"/>
            </w:pPr>
            <w:r>
              <w:t>SAV</w:t>
            </w:r>
          </w:p>
        </w:tc>
      </w:tr>
    </w:tbl>
    <w:p w:rsidR="008B40E2" w:rsidRPr="008B40E2" w:rsidRDefault="008B40E2" w:rsidP="008B40E2">
      <w:pPr>
        <w:rPr>
          <w:vanish/>
        </w:rPr>
      </w:pPr>
    </w:p>
    <w:p w:rsidR="00934EDC" w:rsidRPr="00B17FE3" w:rsidRDefault="007673D1">
      <w:pPr>
        <w:pStyle w:val="Nadpis3"/>
        <w:rPr>
          <w:b/>
          <w:color w:val="87095E"/>
        </w:rPr>
      </w:pPr>
      <w:bookmarkStart w:id="49" w:name="_b9g7t1xqfe49" w:colFirst="0" w:colLast="0"/>
      <w:bookmarkEnd w:id="49"/>
      <w:r w:rsidRPr="00B17FE3">
        <w:br w:type="page"/>
      </w:r>
      <w:bookmarkStart w:id="50" w:name="_i6lnafyafckh" w:colFirst="0" w:colLast="0"/>
      <w:bookmarkStart w:id="51" w:name="_Toc90325003"/>
      <w:bookmarkEnd w:id="50"/>
      <w:r w:rsidRPr="00B17FE3">
        <w:rPr>
          <w:b/>
          <w:color w:val="87095E"/>
        </w:rPr>
        <w:lastRenderedPageBreak/>
        <w:t xml:space="preserve">Cieľ 5: Slovenská akadémia vied podporuje pracovné </w:t>
      </w:r>
      <w:r w:rsidR="00963F01" w:rsidRPr="00B17FE3">
        <w:rPr>
          <w:b/>
          <w:color w:val="87095E"/>
        </w:rPr>
        <w:t xml:space="preserve">prostredie </w:t>
      </w:r>
      <w:r w:rsidRPr="00B17FE3">
        <w:rPr>
          <w:b/>
          <w:color w:val="87095E"/>
        </w:rPr>
        <w:t>bez rodovo podmie</w:t>
      </w:r>
      <w:r w:rsidR="00963F01" w:rsidRPr="00B17FE3">
        <w:rPr>
          <w:b/>
          <w:color w:val="87095E"/>
        </w:rPr>
        <w:t>ne</w:t>
      </w:r>
      <w:r w:rsidRPr="00B17FE3">
        <w:rPr>
          <w:b/>
          <w:color w:val="87095E"/>
        </w:rPr>
        <w:t>né</w:t>
      </w:r>
      <w:r w:rsidR="00963F01" w:rsidRPr="00B17FE3">
        <w:rPr>
          <w:b/>
          <w:color w:val="87095E"/>
        </w:rPr>
        <w:t xml:space="preserve">ho násilia a </w:t>
      </w:r>
      <w:r w:rsidRPr="00B17FE3">
        <w:rPr>
          <w:b/>
          <w:color w:val="87095E"/>
        </w:rPr>
        <w:t>sexuálneho obťažovania</w:t>
      </w:r>
      <w:bookmarkEnd w:id="51"/>
    </w:p>
    <w:p w:rsidR="00934EDC" w:rsidRPr="00B17FE3" w:rsidRDefault="007673D1">
      <w:pPr>
        <w:pStyle w:val="Nadpis4"/>
        <w:spacing w:line="240" w:lineRule="auto"/>
        <w:rPr>
          <w:color w:val="4B0056"/>
        </w:rPr>
      </w:pPr>
      <w:bookmarkStart w:id="52" w:name="_5rhut2tubtxb" w:colFirst="0" w:colLast="0"/>
      <w:bookmarkEnd w:id="52"/>
      <w:r w:rsidRPr="00B17FE3">
        <w:rPr>
          <w:color w:val="87095E"/>
        </w:rPr>
        <w:t>Oblasť intervencie: Opatrenia proti rodovo podmienenému násiliu vrátane sexuálneho obťažovania</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80"/>
        <w:gridCol w:w="3340"/>
        <w:gridCol w:w="1722"/>
        <w:gridCol w:w="2108"/>
        <w:gridCol w:w="1855"/>
        <w:gridCol w:w="1855"/>
      </w:tblGrid>
      <w:tr w:rsidR="00934EDC" w:rsidRPr="00B17FE3" w:rsidTr="0031277E">
        <w:tc>
          <w:tcPr>
            <w:tcW w:w="2080" w:type="dxa"/>
            <w:shd w:val="clear" w:color="auto" w:fill="87095E"/>
            <w:tcMar>
              <w:top w:w="100" w:type="dxa"/>
              <w:left w:w="100" w:type="dxa"/>
              <w:bottom w:w="100" w:type="dxa"/>
              <w:right w:w="100" w:type="dxa"/>
            </w:tcMar>
          </w:tcPr>
          <w:p w:rsidR="00934EDC" w:rsidRPr="00B17FE3" w:rsidRDefault="007673D1">
            <w:pPr>
              <w:rPr>
                <w:b/>
                <w:color w:val="FFFFFF"/>
              </w:rPr>
            </w:pPr>
            <w:r w:rsidRPr="00B17FE3">
              <w:rPr>
                <w:b/>
                <w:color w:val="FFFFFF"/>
              </w:rPr>
              <w:t>Čiastkové ciele</w:t>
            </w:r>
          </w:p>
          <w:p w:rsidR="00934EDC" w:rsidRPr="00B17FE3" w:rsidRDefault="00934EDC">
            <w:pPr>
              <w:widowControl w:val="0"/>
              <w:spacing w:line="240" w:lineRule="auto"/>
              <w:rPr>
                <w:b/>
                <w:color w:val="FFFFFF"/>
              </w:rPr>
            </w:pPr>
          </w:p>
        </w:tc>
        <w:tc>
          <w:tcPr>
            <w:tcW w:w="3340"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722"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2108"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855"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855"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31277E" w:rsidRPr="00B17FE3" w:rsidTr="0031277E">
        <w:trPr>
          <w:trHeight w:val="420"/>
        </w:trPr>
        <w:tc>
          <w:tcPr>
            <w:tcW w:w="2080" w:type="dxa"/>
            <w:vMerge w:val="restart"/>
            <w:shd w:val="clear" w:color="auto" w:fill="auto"/>
            <w:tcMar>
              <w:top w:w="100" w:type="dxa"/>
              <w:left w:w="100" w:type="dxa"/>
              <w:bottom w:w="100" w:type="dxa"/>
              <w:right w:w="100" w:type="dxa"/>
            </w:tcMar>
          </w:tcPr>
          <w:p w:rsidR="0031277E" w:rsidRPr="00B17FE3" w:rsidRDefault="0031277E" w:rsidP="004C6C0E">
            <w:pPr>
              <w:widowControl w:val="0"/>
              <w:spacing w:line="240" w:lineRule="auto"/>
            </w:pPr>
            <w:r w:rsidRPr="00B17FE3">
              <w:rPr>
                <w:b/>
              </w:rPr>
              <w:t xml:space="preserve">Scitlivovanie </w:t>
            </w:r>
            <w:r w:rsidR="004C6C0E">
              <w:rPr>
                <w:b/>
              </w:rPr>
              <w:t>personálu</w:t>
            </w:r>
            <w:r w:rsidR="003F777E">
              <w:rPr>
                <w:b/>
              </w:rPr>
              <w:t xml:space="preserve"> </w:t>
            </w:r>
            <w:r w:rsidR="009102C2">
              <w:rPr>
                <w:b/>
              </w:rPr>
              <w:t xml:space="preserve">voči problematike </w:t>
            </w:r>
            <w:r w:rsidRPr="00B17FE3">
              <w:rPr>
                <w:b/>
              </w:rPr>
              <w:t>rodovej rovnosti v obla</w:t>
            </w:r>
            <w:r w:rsidR="009102C2">
              <w:rPr>
                <w:b/>
              </w:rPr>
              <w:t>sti rodovo podmieneného násilia vrátane sexuálneho obťažovania</w:t>
            </w:r>
          </w:p>
        </w:tc>
        <w:tc>
          <w:tcPr>
            <w:tcW w:w="3340" w:type="dxa"/>
            <w:shd w:val="clear" w:color="auto" w:fill="auto"/>
            <w:tcMar>
              <w:top w:w="100" w:type="dxa"/>
              <w:left w:w="100" w:type="dxa"/>
              <w:bottom w:w="100" w:type="dxa"/>
              <w:right w:w="100" w:type="dxa"/>
            </w:tcMar>
          </w:tcPr>
          <w:p w:rsidR="0031277E" w:rsidRPr="00B17FE3" w:rsidRDefault="0031277E" w:rsidP="004C6C0E">
            <w:pPr>
              <w:widowControl w:val="0"/>
              <w:spacing w:line="240" w:lineRule="auto"/>
            </w:pPr>
            <w:r w:rsidRPr="00B17FE3">
              <w:t>Tréningy v oblasti rodovej rovnosti pre</w:t>
            </w:r>
            <w:r w:rsidR="004C6C0E">
              <w:t xml:space="preserve"> personál SA</w:t>
            </w:r>
            <w:r w:rsidRPr="00B17FE3">
              <w:t>V v rámci projektu ATHENA</w:t>
            </w:r>
            <w:r>
              <w:t xml:space="preserve"> (vrátane tréningu trénerov/tréneriek)</w:t>
            </w:r>
          </w:p>
        </w:tc>
        <w:tc>
          <w:tcPr>
            <w:tcW w:w="1722" w:type="dxa"/>
            <w:shd w:val="clear" w:color="auto" w:fill="auto"/>
            <w:tcMar>
              <w:top w:w="100" w:type="dxa"/>
              <w:left w:w="100" w:type="dxa"/>
              <w:bottom w:w="100" w:type="dxa"/>
              <w:right w:w="100" w:type="dxa"/>
            </w:tcMar>
          </w:tcPr>
          <w:p w:rsidR="0031277E" w:rsidRPr="00B17FE3" w:rsidRDefault="0031277E" w:rsidP="009102C2">
            <w:pPr>
              <w:widowControl w:val="0"/>
              <w:spacing w:line="240" w:lineRule="auto"/>
            </w:pPr>
            <w:r w:rsidRPr="00B17FE3">
              <w:t>1.</w:t>
            </w:r>
            <w:r w:rsidR="009102C2">
              <w:t xml:space="preserve"> </w:t>
            </w:r>
            <w:r w:rsidRPr="00B17FE3">
              <w:t>1.</w:t>
            </w:r>
            <w:r w:rsidR="009102C2">
              <w:t xml:space="preserve"> </w:t>
            </w:r>
            <w:r w:rsidRPr="00B17FE3">
              <w:t xml:space="preserve">2022 </w:t>
            </w:r>
            <w:r w:rsidR="009102C2">
              <w:t xml:space="preserve">– </w:t>
            </w:r>
            <w:r w:rsidRPr="00B17FE3">
              <w:t xml:space="preserve"> 31.12.</w:t>
            </w:r>
            <w:r w:rsidR="009102C2">
              <w:t xml:space="preserve"> </w:t>
            </w:r>
            <w:r w:rsidRPr="00B17FE3">
              <w:t>2023</w:t>
            </w:r>
          </w:p>
        </w:tc>
        <w:tc>
          <w:tcPr>
            <w:tcW w:w="2108" w:type="dxa"/>
            <w:shd w:val="clear" w:color="auto" w:fill="auto"/>
            <w:tcMar>
              <w:top w:w="100" w:type="dxa"/>
              <w:left w:w="100" w:type="dxa"/>
              <w:bottom w:w="100" w:type="dxa"/>
              <w:right w:w="100" w:type="dxa"/>
            </w:tcMar>
          </w:tcPr>
          <w:p w:rsidR="0031277E" w:rsidRPr="00B17FE3" w:rsidRDefault="0031277E">
            <w:pPr>
              <w:widowControl w:val="0"/>
              <w:spacing w:line="240" w:lineRule="auto"/>
            </w:pPr>
            <w:r w:rsidRPr="00B17FE3">
              <w:t>Projektový tím ATHENA</w:t>
            </w:r>
          </w:p>
        </w:tc>
        <w:tc>
          <w:tcPr>
            <w:tcW w:w="1855" w:type="dxa"/>
            <w:shd w:val="clear" w:color="auto" w:fill="auto"/>
            <w:tcMar>
              <w:top w:w="100" w:type="dxa"/>
              <w:left w:w="100" w:type="dxa"/>
              <w:bottom w:w="100" w:type="dxa"/>
              <w:right w:w="100" w:type="dxa"/>
            </w:tcMar>
          </w:tcPr>
          <w:p w:rsidR="0031277E" w:rsidRPr="00B17FE3" w:rsidRDefault="0031277E" w:rsidP="009102C2">
            <w:pPr>
              <w:widowControl w:val="0"/>
              <w:spacing w:line="240" w:lineRule="auto"/>
            </w:pPr>
            <w:r w:rsidRPr="00B17FE3">
              <w:t xml:space="preserve">Bude preškolených 25 </w:t>
            </w:r>
            <w:r w:rsidR="009102C2">
              <w:t>osôb</w:t>
            </w:r>
          </w:p>
        </w:tc>
        <w:tc>
          <w:tcPr>
            <w:tcW w:w="1855" w:type="dxa"/>
            <w:shd w:val="clear" w:color="auto" w:fill="auto"/>
            <w:tcMar>
              <w:top w:w="100" w:type="dxa"/>
              <w:left w:w="100" w:type="dxa"/>
              <w:bottom w:w="100" w:type="dxa"/>
              <w:right w:w="100" w:type="dxa"/>
            </w:tcMar>
          </w:tcPr>
          <w:p w:rsidR="0031277E" w:rsidRPr="00B17FE3" w:rsidRDefault="0031277E">
            <w:pPr>
              <w:widowControl w:val="0"/>
              <w:spacing w:line="240" w:lineRule="auto"/>
            </w:pPr>
            <w:r w:rsidRPr="00B17FE3">
              <w:t>Alokácia rozpočtu projektu ATHENA + participácia SAV</w:t>
            </w:r>
          </w:p>
        </w:tc>
      </w:tr>
      <w:tr w:rsidR="0031277E" w:rsidRPr="00B17FE3" w:rsidTr="0031277E">
        <w:trPr>
          <w:trHeight w:val="420"/>
        </w:trPr>
        <w:tc>
          <w:tcPr>
            <w:tcW w:w="2080" w:type="dxa"/>
            <w:vMerge/>
            <w:shd w:val="clear" w:color="auto" w:fill="auto"/>
            <w:tcMar>
              <w:top w:w="100" w:type="dxa"/>
              <w:left w:w="100" w:type="dxa"/>
              <w:bottom w:w="100" w:type="dxa"/>
              <w:right w:w="100" w:type="dxa"/>
            </w:tcMar>
          </w:tcPr>
          <w:p w:rsidR="0031277E" w:rsidRPr="00B17FE3" w:rsidRDefault="0031277E" w:rsidP="0031277E">
            <w:pPr>
              <w:widowControl w:val="0"/>
              <w:spacing w:line="240" w:lineRule="auto"/>
              <w:rPr>
                <w:color w:val="4B0056"/>
              </w:rPr>
            </w:pPr>
          </w:p>
        </w:tc>
        <w:tc>
          <w:tcPr>
            <w:tcW w:w="3340" w:type="dxa"/>
            <w:shd w:val="clear" w:color="auto" w:fill="auto"/>
            <w:tcMar>
              <w:top w:w="100" w:type="dxa"/>
              <w:left w:w="100" w:type="dxa"/>
              <w:bottom w:w="100" w:type="dxa"/>
              <w:right w:w="100" w:type="dxa"/>
            </w:tcMar>
          </w:tcPr>
          <w:p w:rsidR="0031277E" w:rsidRPr="00B17FE3" w:rsidRDefault="0031277E" w:rsidP="00C44B3A">
            <w:pPr>
              <w:widowControl w:val="0"/>
              <w:spacing w:line="240" w:lineRule="auto"/>
            </w:pPr>
            <w:r w:rsidRPr="00B17FE3">
              <w:t>Tréningy v</w:t>
            </w:r>
            <w:r w:rsidR="00C44B3A">
              <w:t> </w:t>
            </w:r>
            <w:r w:rsidRPr="00B17FE3">
              <w:t>oblasti</w:t>
            </w:r>
            <w:r w:rsidR="00C44B3A">
              <w:t xml:space="preserve"> rodovo podmieneného </w:t>
            </w:r>
            <w:r w:rsidRPr="00B17FE3">
              <w:t>násilia pre riaditeľov a riaditeľky organizácií SAV a odborových reprezentantov (prípadne pre iné cieľové skupiny)</w:t>
            </w:r>
          </w:p>
        </w:tc>
        <w:tc>
          <w:tcPr>
            <w:tcW w:w="1722"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rsidRPr="00B17FE3">
              <w:t xml:space="preserve">2022, </w:t>
            </w:r>
          </w:p>
          <w:p w:rsidR="0031277E" w:rsidRPr="00B17FE3" w:rsidRDefault="0031277E" w:rsidP="0031277E">
            <w:pPr>
              <w:widowControl w:val="0"/>
              <w:spacing w:line="240" w:lineRule="auto"/>
            </w:pPr>
            <w:r w:rsidRPr="00B17FE3">
              <w:t>začiatok 2023</w:t>
            </w:r>
          </w:p>
        </w:tc>
        <w:tc>
          <w:tcPr>
            <w:tcW w:w="2108" w:type="dxa"/>
            <w:shd w:val="clear" w:color="auto" w:fill="auto"/>
            <w:tcMar>
              <w:top w:w="100" w:type="dxa"/>
              <w:left w:w="100" w:type="dxa"/>
              <w:bottom w:w="100" w:type="dxa"/>
              <w:right w:w="100" w:type="dxa"/>
            </w:tcMar>
          </w:tcPr>
          <w:p w:rsidR="0031277E" w:rsidRPr="00B17FE3" w:rsidRDefault="0031277E" w:rsidP="0031277E">
            <w:r w:rsidRPr="00B17FE3">
              <w:t>Komisia SAV pre rovnosť príležitostí</w:t>
            </w:r>
          </w:p>
        </w:tc>
        <w:tc>
          <w:tcPr>
            <w:tcW w:w="1855"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t>Š</w:t>
            </w:r>
            <w:r w:rsidRPr="00B17FE3">
              <w:t>kolenie potencionálnych recipientov podnetov zo všetkých organizácií</w:t>
            </w:r>
          </w:p>
        </w:tc>
        <w:tc>
          <w:tcPr>
            <w:tcW w:w="1855"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rsidRPr="002E5E12">
              <w:t xml:space="preserve">Ponuky zo strany </w:t>
            </w:r>
            <w:r w:rsidR="004C6C0E">
              <w:t>n</w:t>
            </w:r>
            <w:r w:rsidR="00EB7A02" w:rsidRPr="002E5E12">
              <w:t>árodn</w:t>
            </w:r>
            <w:r w:rsidR="002E5E12" w:rsidRPr="002E5E12">
              <w:t>ého</w:t>
            </w:r>
            <w:r w:rsidR="00EB7A02" w:rsidRPr="002E5E12">
              <w:t xml:space="preserve"> projekt</w:t>
            </w:r>
            <w:r w:rsidR="002E5E12" w:rsidRPr="002E5E12">
              <w:t xml:space="preserve">u </w:t>
            </w:r>
            <w:r w:rsidR="00EB7A02" w:rsidRPr="002E5E12">
              <w:t>Prevencia a eliminácia rodovej diskriminácie</w:t>
            </w:r>
            <w:r w:rsidR="002E5E12" w:rsidRPr="002E5E12">
              <w:t xml:space="preserve"> </w:t>
            </w:r>
          </w:p>
        </w:tc>
      </w:tr>
      <w:tr w:rsidR="003E24A8" w:rsidRPr="00B17FE3" w:rsidTr="0031277E">
        <w:trPr>
          <w:trHeight w:val="420"/>
        </w:trPr>
        <w:tc>
          <w:tcPr>
            <w:tcW w:w="2080" w:type="dxa"/>
            <w:shd w:val="clear" w:color="auto" w:fill="auto"/>
            <w:tcMar>
              <w:top w:w="100" w:type="dxa"/>
              <w:left w:w="100" w:type="dxa"/>
              <w:bottom w:w="100" w:type="dxa"/>
              <w:right w:w="100" w:type="dxa"/>
            </w:tcMar>
          </w:tcPr>
          <w:p w:rsidR="003E24A8" w:rsidRPr="00B17FE3" w:rsidRDefault="003E24A8" w:rsidP="0031277E">
            <w:pPr>
              <w:widowControl w:val="0"/>
              <w:spacing w:line="240" w:lineRule="auto"/>
              <w:rPr>
                <w:color w:val="4B0056"/>
              </w:rPr>
            </w:pPr>
            <w:r>
              <w:rPr>
                <w:b/>
              </w:rPr>
              <w:t>Vytvorenie smernice</w:t>
            </w:r>
            <w:r w:rsidRPr="00B17FE3">
              <w:rPr>
                <w:b/>
              </w:rPr>
              <w:t xml:space="preserve"> v oblasti prevencie a riešenia rodovo podmieneného násilia a sexuálneho </w:t>
            </w:r>
            <w:r>
              <w:rPr>
                <w:b/>
              </w:rPr>
              <w:t>obťažovania</w:t>
            </w:r>
          </w:p>
        </w:tc>
        <w:tc>
          <w:tcPr>
            <w:tcW w:w="3340" w:type="dxa"/>
            <w:shd w:val="clear" w:color="auto" w:fill="auto"/>
            <w:tcMar>
              <w:top w:w="100" w:type="dxa"/>
              <w:left w:w="100" w:type="dxa"/>
              <w:bottom w:w="100" w:type="dxa"/>
              <w:right w:w="100" w:type="dxa"/>
            </w:tcMar>
          </w:tcPr>
          <w:p w:rsidR="003E24A8" w:rsidRPr="00B17FE3" w:rsidRDefault="003E24A8" w:rsidP="00657FB0">
            <w:pPr>
              <w:widowControl w:val="0"/>
              <w:spacing w:line="240" w:lineRule="auto"/>
            </w:pPr>
            <w:r>
              <w:t>P</w:t>
            </w:r>
            <w:r w:rsidRPr="00B17FE3">
              <w:t>rija</w:t>
            </w:r>
            <w:r>
              <w:t>ť</w:t>
            </w:r>
            <w:r w:rsidRPr="00B17FE3">
              <w:t xml:space="preserve"> interný predpis</w:t>
            </w:r>
            <w:r>
              <w:t xml:space="preserve"> proti</w:t>
            </w:r>
            <w:r w:rsidRPr="00B17FE3">
              <w:t xml:space="preserve"> rodovo podmienenému násiliu a sexuálnemu obťažovaniu (v synergii s HRS4R)</w:t>
            </w:r>
          </w:p>
        </w:tc>
        <w:tc>
          <w:tcPr>
            <w:tcW w:w="1722" w:type="dxa"/>
            <w:shd w:val="clear" w:color="auto" w:fill="auto"/>
            <w:tcMar>
              <w:top w:w="100" w:type="dxa"/>
              <w:left w:w="100" w:type="dxa"/>
              <w:bottom w:w="100" w:type="dxa"/>
              <w:right w:w="100" w:type="dxa"/>
            </w:tcMar>
          </w:tcPr>
          <w:p w:rsidR="003E24A8" w:rsidRPr="00B17FE3" w:rsidRDefault="003E24A8" w:rsidP="0031277E">
            <w:pPr>
              <w:widowControl w:val="0"/>
              <w:spacing w:line="240" w:lineRule="auto"/>
            </w:pPr>
            <w:r w:rsidRPr="00B17FE3">
              <w:t>31.</w:t>
            </w:r>
            <w:r>
              <w:t xml:space="preserve"> </w:t>
            </w:r>
            <w:r w:rsidRPr="00B17FE3">
              <w:t>12.</w:t>
            </w:r>
            <w:r>
              <w:t xml:space="preserve"> </w:t>
            </w:r>
            <w:r w:rsidRPr="00B17FE3">
              <w:t>2022</w:t>
            </w:r>
          </w:p>
        </w:tc>
        <w:tc>
          <w:tcPr>
            <w:tcW w:w="2108" w:type="dxa"/>
            <w:shd w:val="clear" w:color="auto" w:fill="auto"/>
            <w:tcMar>
              <w:top w:w="100" w:type="dxa"/>
              <w:left w:w="100" w:type="dxa"/>
              <w:bottom w:w="100" w:type="dxa"/>
              <w:right w:w="100" w:type="dxa"/>
            </w:tcMar>
          </w:tcPr>
          <w:p w:rsidR="003E24A8" w:rsidRPr="00B17FE3" w:rsidRDefault="003E24A8" w:rsidP="0031277E">
            <w:r w:rsidRPr="00B17FE3">
              <w:t>Komisia SAV pre rovnosť príležitostí, P SAV, tím HRS4R</w:t>
            </w:r>
          </w:p>
        </w:tc>
        <w:tc>
          <w:tcPr>
            <w:tcW w:w="1855" w:type="dxa"/>
            <w:shd w:val="clear" w:color="auto" w:fill="auto"/>
            <w:tcMar>
              <w:top w:w="100" w:type="dxa"/>
              <w:left w:w="100" w:type="dxa"/>
              <w:bottom w:w="100" w:type="dxa"/>
              <w:right w:w="100" w:type="dxa"/>
            </w:tcMar>
          </w:tcPr>
          <w:p w:rsidR="003E24A8" w:rsidRPr="00B17FE3" w:rsidRDefault="003E24A8" w:rsidP="003E24A8">
            <w:pPr>
              <w:widowControl w:val="0"/>
              <w:spacing w:line="240" w:lineRule="auto"/>
            </w:pPr>
            <w:r w:rsidRPr="00B17FE3">
              <w:t>Prijatie predpisu</w:t>
            </w:r>
            <w:r>
              <w:t>,</w:t>
            </w:r>
          </w:p>
          <w:p w:rsidR="003E24A8" w:rsidRDefault="003E24A8" w:rsidP="003E24A8">
            <w:pPr>
              <w:widowControl w:val="0"/>
              <w:spacing w:line="240" w:lineRule="auto"/>
            </w:pPr>
            <w:r>
              <w:t>i</w:t>
            </w:r>
            <w:r w:rsidRPr="00B17FE3">
              <w:t>nformovanie organizácií, zamestnancov a zamestnankýň</w:t>
            </w:r>
          </w:p>
        </w:tc>
        <w:tc>
          <w:tcPr>
            <w:tcW w:w="1855" w:type="dxa"/>
            <w:shd w:val="clear" w:color="auto" w:fill="auto"/>
            <w:tcMar>
              <w:top w:w="100" w:type="dxa"/>
              <w:left w:w="100" w:type="dxa"/>
              <w:bottom w:w="100" w:type="dxa"/>
              <w:right w:w="100" w:type="dxa"/>
            </w:tcMar>
          </w:tcPr>
          <w:p w:rsidR="003E24A8" w:rsidRPr="002E5E12" w:rsidRDefault="003E24A8" w:rsidP="0031277E">
            <w:pPr>
              <w:widowControl w:val="0"/>
              <w:spacing w:line="240" w:lineRule="auto"/>
            </w:pPr>
            <w:r>
              <w:t>SAV</w:t>
            </w:r>
          </w:p>
        </w:tc>
      </w:tr>
    </w:tbl>
    <w:p w:rsidR="008B40E2" w:rsidRPr="008B40E2" w:rsidRDefault="008B40E2" w:rsidP="008B40E2">
      <w:pPr>
        <w:rPr>
          <w:vanish/>
        </w:rPr>
      </w:pPr>
    </w:p>
    <w:p w:rsidR="008B40E2" w:rsidRPr="008B40E2" w:rsidRDefault="008B40E2" w:rsidP="008B40E2">
      <w:pPr>
        <w:rPr>
          <w:vanish/>
        </w:rPr>
      </w:pPr>
    </w:p>
    <w:p w:rsidR="00934EDC" w:rsidRPr="00B17FE3" w:rsidRDefault="00934EDC">
      <w:pPr>
        <w:pStyle w:val="Nadpis2"/>
        <w:sectPr w:rsidR="00934EDC" w:rsidRPr="00B17FE3">
          <w:pgSz w:w="15840" w:h="12240" w:orient="landscape"/>
          <w:pgMar w:top="1440" w:right="1440" w:bottom="1440" w:left="1440" w:header="720" w:footer="720" w:gutter="0"/>
          <w:cols w:space="708"/>
        </w:sectPr>
      </w:pPr>
      <w:bookmarkStart w:id="53" w:name="_8elm1e4h9dyf" w:colFirst="0" w:colLast="0"/>
      <w:bookmarkEnd w:id="53"/>
    </w:p>
    <w:p w:rsidR="00934EDC" w:rsidRPr="00B17FE3" w:rsidRDefault="007673D1">
      <w:pPr>
        <w:pStyle w:val="Nadpis2"/>
      </w:pPr>
      <w:bookmarkStart w:id="54" w:name="_p5pyawigq803" w:colFirst="0" w:colLast="0"/>
      <w:bookmarkStart w:id="55" w:name="_Toc90325004"/>
      <w:bookmarkEnd w:id="54"/>
      <w:r w:rsidRPr="00B17FE3">
        <w:lastRenderedPageBreak/>
        <w:t>Formálne požiadavky na implementáciu PRR</w:t>
      </w:r>
      <w:bookmarkEnd w:id="55"/>
    </w:p>
    <w:p w:rsidR="00934EDC" w:rsidRPr="00B17FE3" w:rsidRDefault="00934EDC"/>
    <w:p w:rsidR="00934EDC" w:rsidRPr="00B17FE3" w:rsidRDefault="007673D1" w:rsidP="0044502E">
      <w:pPr>
        <w:ind w:firstLine="360"/>
      </w:pPr>
      <w:r w:rsidRPr="00B17FE3">
        <w:t xml:space="preserve">PRR je jedným z </w:t>
      </w:r>
      <w:r w:rsidR="00810065" w:rsidRPr="00B17FE3">
        <w:t>kritérií</w:t>
      </w:r>
      <w:r w:rsidRPr="00B17FE3">
        <w:t xml:space="preserve"> oprávnenosti uchádzača v rámci programu Horizont Európa.</w:t>
      </w:r>
      <w:r w:rsidRPr="00B17FE3">
        <w:rPr>
          <w:vertAlign w:val="superscript"/>
        </w:rPr>
        <w:footnoteReference w:id="25"/>
      </w:r>
      <w:r w:rsidRPr="00B17FE3">
        <w:t xml:space="preserve"> </w:t>
      </w:r>
      <w:r w:rsidR="000D56A5">
        <w:t>A</w:t>
      </w:r>
      <w:r w:rsidR="000D56A5" w:rsidRPr="000D56A5">
        <w:t xml:space="preserve">ko súčasť PRR </w:t>
      </w:r>
      <w:r w:rsidR="000D56A5">
        <w:t>sú definované p</w:t>
      </w:r>
      <w:r w:rsidRPr="00B17FE3">
        <w:t>ovinné požiadavky týkajúce sa implementácie PRR:</w:t>
      </w:r>
    </w:p>
    <w:p w:rsidR="00934EDC" w:rsidRDefault="00C93CB0" w:rsidP="00B17FE3">
      <w:pPr>
        <w:pStyle w:val="Nadpis3"/>
        <w:numPr>
          <w:ilvl w:val="0"/>
          <w:numId w:val="14"/>
        </w:numPr>
        <w:jc w:val="both"/>
      </w:pPr>
      <w:bookmarkStart w:id="56" w:name="_tywq3j9w4ne1" w:colFirst="0" w:colLast="0"/>
      <w:bookmarkStart w:id="57" w:name="_Toc90325005"/>
      <w:bookmarkEnd w:id="56"/>
      <w:r w:rsidRPr="00B17FE3">
        <w:t xml:space="preserve">Zverejnenie </w:t>
      </w:r>
      <w:r w:rsidR="007673D1" w:rsidRPr="00B17FE3">
        <w:t>a oficiálne schválenie dokumentu</w:t>
      </w:r>
      <w:bookmarkEnd w:id="57"/>
    </w:p>
    <w:p w:rsidR="00946678" w:rsidRPr="00946678" w:rsidRDefault="00946678" w:rsidP="00946678"/>
    <w:p w:rsidR="00934EDC" w:rsidRPr="00B17FE3" w:rsidRDefault="007673D1" w:rsidP="009102C2">
      <w:pPr>
        <w:ind w:firstLine="360"/>
        <w:rPr>
          <w:highlight w:val="white"/>
        </w:rPr>
      </w:pPr>
      <w:r w:rsidRPr="00B17FE3">
        <w:rPr>
          <w:highlight w:val="white"/>
        </w:rPr>
        <w:t xml:space="preserve">PRR SAV predstavuje dokument </w:t>
      </w:r>
      <w:r w:rsidR="00A643E1" w:rsidRPr="00B17FE3">
        <w:rPr>
          <w:highlight w:val="white"/>
        </w:rPr>
        <w:t xml:space="preserve">oficiálne schválený </w:t>
      </w:r>
      <w:r w:rsidR="00A643E1">
        <w:rPr>
          <w:highlight w:val="white"/>
        </w:rPr>
        <w:t>P</w:t>
      </w:r>
      <w:r w:rsidR="009102C2">
        <w:rPr>
          <w:highlight w:val="white"/>
        </w:rPr>
        <w:t>redsedníctvom SAV</w:t>
      </w:r>
      <w:r w:rsidRPr="00B17FE3">
        <w:rPr>
          <w:highlight w:val="white"/>
        </w:rPr>
        <w:t xml:space="preserve"> </w:t>
      </w:r>
      <w:r w:rsidR="00202750">
        <w:t xml:space="preserve">s účinnosťou </w:t>
      </w:r>
      <w:r w:rsidR="009102C2">
        <w:t xml:space="preserve">odo dňa, ktorý nasleduje </w:t>
      </w:r>
      <w:r w:rsidR="00202750">
        <w:t xml:space="preserve">po dni jeho zverejnenia na webovom sídle akadémie. </w:t>
      </w:r>
      <w:r w:rsidR="00C54A62" w:rsidRPr="00B17FE3">
        <w:rPr>
          <w:highlight w:val="white"/>
        </w:rPr>
        <w:t>Organizácie SAV vyjadria svoje pristúpenie k PRR podpisom dokumentu štatutárom a </w:t>
      </w:r>
      <w:r w:rsidR="00C44B3A">
        <w:rPr>
          <w:highlight w:val="white"/>
        </w:rPr>
        <w:t>z</w:t>
      </w:r>
      <w:r w:rsidR="00C54A62" w:rsidRPr="00B17FE3">
        <w:rPr>
          <w:highlight w:val="white"/>
        </w:rPr>
        <w:t>verejnením na webovom sídle organizácie.</w:t>
      </w:r>
      <w:r w:rsidR="00B030DE">
        <w:rPr>
          <w:highlight w:val="white"/>
        </w:rPr>
        <w:t xml:space="preserve"> Organizácie môžu dokument </w:t>
      </w:r>
      <w:r w:rsidR="00D3748D">
        <w:rPr>
          <w:highlight w:val="white"/>
        </w:rPr>
        <w:t xml:space="preserve">doplniť </w:t>
      </w:r>
      <w:r w:rsidR="00B030DE">
        <w:rPr>
          <w:highlight w:val="white"/>
        </w:rPr>
        <w:t>nad schválený rámec o ciele vyplývajúce z ich šp</w:t>
      </w:r>
      <w:r w:rsidR="0044502E">
        <w:rPr>
          <w:highlight w:val="white"/>
        </w:rPr>
        <w:t>ecifickej situácie a vlastných</w:t>
      </w:r>
      <w:r w:rsidR="00B030DE">
        <w:rPr>
          <w:highlight w:val="white"/>
        </w:rPr>
        <w:t xml:space="preserve"> potrieb.</w:t>
      </w:r>
      <w:r w:rsidRPr="00B17FE3">
        <w:rPr>
          <w:highlight w:val="white"/>
        </w:rPr>
        <w:t xml:space="preserve"> </w:t>
      </w:r>
      <w:r w:rsidR="00A643E1">
        <w:rPr>
          <w:highlight w:val="white"/>
        </w:rPr>
        <w:t>PRR b</w:t>
      </w:r>
      <w:r w:rsidRPr="00B17FE3">
        <w:rPr>
          <w:highlight w:val="white"/>
        </w:rPr>
        <w:t>ude preložený do angličtiny a zverejnené budú obidve jazykové mutácie.</w:t>
      </w:r>
    </w:p>
    <w:p w:rsidR="00934EDC" w:rsidRPr="00B17FE3" w:rsidRDefault="007673D1" w:rsidP="00946678">
      <w:pPr>
        <w:rPr>
          <w:highlight w:val="white"/>
        </w:rPr>
      </w:pPr>
      <w:r w:rsidRPr="00B17FE3">
        <w:rPr>
          <w:highlight w:val="white"/>
        </w:rPr>
        <w:t xml:space="preserve">Termín: 31. december 2021 pre slovenskú verziu, 31. </w:t>
      </w:r>
      <w:r w:rsidR="00A86B9B" w:rsidRPr="00B17FE3">
        <w:rPr>
          <w:highlight w:val="white"/>
        </w:rPr>
        <w:t xml:space="preserve">jún </w:t>
      </w:r>
      <w:r w:rsidRPr="00B17FE3">
        <w:rPr>
          <w:highlight w:val="white"/>
        </w:rPr>
        <w:t>2022 pre anglickú verziu.</w:t>
      </w:r>
    </w:p>
    <w:p w:rsidR="00934EDC" w:rsidRPr="00B17FE3" w:rsidRDefault="00934EDC">
      <w:pPr>
        <w:jc w:val="both"/>
        <w:rPr>
          <w:highlight w:val="white"/>
        </w:rPr>
      </w:pPr>
    </w:p>
    <w:p w:rsidR="00934EDC" w:rsidRPr="00B17FE3" w:rsidRDefault="009102C2" w:rsidP="0044502E">
      <w:pPr>
        <w:ind w:firstLine="360"/>
        <w:jc w:val="both"/>
        <w:rPr>
          <w:highlight w:val="white"/>
        </w:rPr>
      </w:pPr>
      <w:r>
        <w:rPr>
          <w:highlight w:val="white"/>
        </w:rPr>
        <w:t>Súčasťou tejto požiadavky je</w:t>
      </w:r>
      <w:r w:rsidR="007673D1" w:rsidRPr="00B17FE3">
        <w:rPr>
          <w:highlight w:val="white"/>
        </w:rPr>
        <w:t>:</w:t>
      </w:r>
    </w:p>
    <w:p w:rsidR="00934EDC" w:rsidRPr="00B17FE3" w:rsidRDefault="009102C2" w:rsidP="003D1467">
      <w:pPr>
        <w:numPr>
          <w:ilvl w:val="0"/>
          <w:numId w:val="16"/>
        </w:numPr>
        <w:jc w:val="both"/>
        <w:rPr>
          <w:highlight w:val="white"/>
        </w:rPr>
      </w:pPr>
      <w:r>
        <w:rPr>
          <w:highlight w:val="white"/>
        </w:rPr>
        <w:t>z</w:t>
      </w:r>
      <w:r w:rsidR="00A86B9B" w:rsidRPr="00B17FE3">
        <w:rPr>
          <w:highlight w:val="white"/>
        </w:rPr>
        <w:t xml:space="preserve">verejnenie </w:t>
      </w:r>
      <w:r w:rsidR="007673D1" w:rsidRPr="00B17FE3">
        <w:rPr>
          <w:highlight w:val="white"/>
        </w:rPr>
        <w:t>dokumentu</w:t>
      </w:r>
      <w:r>
        <w:rPr>
          <w:highlight w:val="white"/>
        </w:rPr>
        <w:t>;</w:t>
      </w:r>
    </w:p>
    <w:p w:rsidR="00934EDC" w:rsidRPr="00B17FE3" w:rsidRDefault="009102C2" w:rsidP="003D1467">
      <w:pPr>
        <w:numPr>
          <w:ilvl w:val="0"/>
          <w:numId w:val="16"/>
        </w:numPr>
        <w:jc w:val="both"/>
        <w:rPr>
          <w:highlight w:val="white"/>
        </w:rPr>
      </w:pPr>
      <w:r>
        <w:rPr>
          <w:highlight w:val="white"/>
        </w:rPr>
        <w:t>s</w:t>
      </w:r>
      <w:r w:rsidR="00645F46" w:rsidRPr="00B17FE3">
        <w:rPr>
          <w:highlight w:val="white"/>
        </w:rPr>
        <w:t>chválenie</w:t>
      </w:r>
      <w:r w:rsidR="00A86B9B" w:rsidRPr="00B17FE3">
        <w:rPr>
          <w:highlight w:val="white"/>
        </w:rPr>
        <w:t xml:space="preserve"> P SAV</w:t>
      </w:r>
      <w:r>
        <w:rPr>
          <w:highlight w:val="white"/>
        </w:rPr>
        <w:t>;</w:t>
      </w:r>
    </w:p>
    <w:p w:rsidR="00934EDC" w:rsidRPr="00B17FE3" w:rsidRDefault="009102C2" w:rsidP="003D1467">
      <w:pPr>
        <w:numPr>
          <w:ilvl w:val="0"/>
          <w:numId w:val="16"/>
        </w:numPr>
        <w:jc w:val="both"/>
        <w:rPr>
          <w:highlight w:val="white"/>
        </w:rPr>
      </w:pPr>
      <w:r>
        <w:rPr>
          <w:highlight w:val="white"/>
        </w:rPr>
        <w:t>i</w:t>
      </w:r>
      <w:r w:rsidR="00D501F3" w:rsidRPr="00B17FE3">
        <w:rPr>
          <w:highlight w:val="white"/>
        </w:rPr>
        <w:t xml:space="preserve">nformovanie </w:t>
      </w:r>
      <w:r w:rsidR="00A643E1">
        <w:rPr>
          <w:highlight w:val="white"/>
        </w:rPr>
        <w:t>o</w:t>
      </w:r>
      <w:r w:rsidR="003D1467" w:rsidRPr="00B17FE3">
        <w:rPr>
          <w:highlight w:val="white"/>
        </w:rPr>
        <w:t>rganizácií</w:t>
      </w:r>
      <w:r w:rsidR="00A86B9B" w:rsidRPr="00B17FE3">
        <w:rPr>
          <w:highlight w:val="white"/>
        </w:rPr>
        <w:t xml:space="preserve"> SAV</w:t>
      </w:r>
      <w:r w:rsidR="007673D1" w:rsidRPr="00B17FE3">
        <w:rPr>
          <w:highlight w:val="white"/>
        </w:rPr>
        <w:t xml:space="preserve"> o obsahu a povinnostiach plynúcich z</w:t>
      </w:r>
      <w:r w:rsidR="00A86B9B" w:rsidRPr="00B17FE3">
        <w:rPr>
          <w:highlight w:val="white"/>
        </w:rPr>
        <w:t> </w:t>
      </w:r>
      <w:r w:rsidR="007673D1" w:rsidRPr="00B17FE3">
        <w:rPr>
          <w:highlight w:val="white"/>
        </w:rPr>
        <w:t>dokumentu</w:t>
      </w:r>
      <w:r>
        <w:rPr>
          <w:highlight w:val="white"/>
        </w:rPr>
        <w:t>;</w:t>
      </w:r>
    </w:p>
    <w:p w:rsidR="003D1467" w:rsidRDefault="009102C2" w:rsidP="003D1467">
      <w:pPr>
        <w:numPr>
          <w:ilvl w:val="0"/>
          <w:numId w:val="16"/>
        </w:numPr>
        <w:jc w:val="both"/>
        <w:rPr>
          <w:highlight w:val="white"/>
        </w:rPr>
      </w:pPr>
      <w:r>
        <w:rPr>
          <w:highlight w:val="white"/>
        </w:rPr>
        <w:t>p</w:t>
      </w:r>
      <w:r w:rsidR="00A86B9B" w:rsidRPr="00B17FE3">
        <w:rPr>
          <w:highlight w:val="white"/>
        </w:rPr>
        <w:t>ristúpenie organizácií SAV k</w:t>
      </w:r>
      <w:r>
        <w:rPr>
          <w:highlight w:val="white"/>
        </w:rPr>
        <w:t> </w:t>
      </w:r>
      <w:r w:rsidR="00A86B9B" w:rsidRPr="00B17FE3">
        <w:rPr>
          <w:highlight w:val="white"/>
        </w:rPr>
        <w:t>PRR</w:t>
      </w:r>
      <w:r>
        <w:rPr>
          <w:highlight w:val="white"/>
        </w:rPr>
        <w:t>,</w:t>
      </w:r>
    </w:p>
    <w:p w:rsidR="00934EDC" w:rsidRPr="00B17FE3" w:rsidRDefault="009102C2" w:rsidP="003D1467">
      <w:pPr>
        <w:numPr>
          <w:ilvl w:val="0"/>
          <w:numId w:val="16"/>
        </w:numPr>
        <w:jc w:val="both"/>
        <w:rPr>
          <w:highlight w:val="white"/>
        </w:rPr>
      </w:pPr>
      <w:r>
        <w:rPr>
          <w:highlight w:val="white"/>
        </w:rPr>
        <w:t>p</w:t>
      </w:r>
      <w:r w:rsidR="007673D1" w:rsidRPr="00B17FE3">
        <w:rPr>
          <w:highlight w:val="white"/>
        </w:rPr>
        <w:t>ravidelná správa z vyhodnotenia predložených cieľov.</w:t>
      </w:r>
    </w:p>
    <w:p w:rsidR="00934EDC" w:rsidRPr="00B17FE3" w:rsidRDefault="00934EDC">
      <w:pPr>
        <w:ind w:left="720"/>
        <w:jc w:val="both"/>
        <w:rPr>
          <w:highlight w:val="white"/>
        </w:rPr>
      </w:pPr>
    </w:p>
    <w:p w:rsidR="00934EDC" w:rsidRPr="00B17FE3" w:rsidRDefault="007673D1" w:rsidP="003D1467">
      <w:pPr>
        <w:pStyle w:val="Nadpis3"/>
        <w:numPr>
          <w:ilvl w:val="0"/>
          <w:numId w:val="14"/>
        </w:numPr>
        <w:jc w:val="both"/>
      </w:pPr>
      <w:bookmarkStart w:id="58" w:name="_yq1ikwk4naiw" w:colFirst="0" w:colLast="0"/>
      <w:bookmarkStart w:id="59" w:name="_Toc90325006"/>
      <w:bookmarkEnd w:id="58"/>
      <w:r w:rsidRPr="00B17FE3">
        <w:t>Rozpočet a financovanie aktivít</w:t>
      </w:r>
      <w:bookmarkEnd w:id="59"/>
    </w:p>
    <w:p w:rsidR="00934EDC" w:rsidRPr="00B17FE3" w:rsidRDefault="007673D1" w:rsidP="00535690">
      <w:pPr>
        <w:ind w:firstLine="360"/>
        <w:jc w:val="both"/>
        <w:rPr>
          <w:highlight w:val="white"/>
        </w:rPr>
      </w:pPr>
      <w:r w:rsidRPr="00B17FE3">
        <w:rPr>
          <w:highlight w:val="white"/>
        </w:rPr>
        <w:t>Súčasťou tejto požiadavky</w:t>
      </w:r>
      <w:r w:rsidR="00535690">
        <w:rPr>
          <w:highlight w:val="white"/>
        </w:rPr>
        <w:t xml:space="preserve"> je</w:t>
      </w:r>
      <w:r w:rsidRPr="00B17FE3">
        <w:rPr>
          <w:highlight w:val="white"/>
        </w:rPr>
        <w:t>:</w:t>
      </w:r>
    </w:p>
    <w:p w:rsidR="00934EDC" w:rsidRPr="00B17FE3" w:rsidRDefault="00535690" w:rsidP="003D1467">
      <w:pPr>
        <w:numPr>
          <w:ilvl w:val="0"/>
          <w:numId w:val="12"/>
        </w:numPr>
        <w:jc w:val="both"/>
        <w:rPr>
          <w:highlight w:val="white"/>
        </w:rPr>
      </w:pPr>
      <w:r>
        <w:rPr>
          <w:highlight w:val="white"/>
        </w:rPr>
        <w:t>j</w:t>
      </w:r>
      <w:r w:rsidR="00860387">
        <w:rPr>
          <w:highlight w:val="white"/>
        </w:rPr>
        <w:t>asne stanovený orgán</w:t>
      </w:r>
      <w:r w:rsidR="007673D1" w:rsidRPr="00B17FE3">
        <w:rPr>
          <w:highlight w:val="white"/>
        </w:rPr>
        <w:t xml:space="preserve"> zodpovedný za implementá</w:t>
      </w:r>
      <w:r>
        <w:rPr>
          <w:highlight w:val="white"/>
        </w:rPr>
        <w:t>ciu a kontrolu rodovej rovnosti;</w:t>
      </w:r>
    </w:p>
    <w:p w:rsidR="00934EDC" w:rsidRPr="00B17FE3" w:rsidRDefault="00535690" w:rsidP="003D1467">
      <w:pPr>
        <w:numPr>
          <w:ilvl w:val="0"/>
          <w:numId w:val="12"/>
        </w:numPr>
        <w:jc w:val="both"/>
        <w:rPr>
          <w:highlight w:val="white"/>
        </w:rPr>
      </w:pPr>
      <w:r>
        <w:rPr>
          <w:highlight w:val="white"/>
        </w:rPr>
        <w:t>v</w:t>
      </w:r>
      <w:r w:rsidR="007673D1" w:rsidRPr="00B17FE3">
        <w:rPr>
          <w:highlight w:val="white"/>
        </w:rPr>
        <w:t xml:space="preserve">yčlenené </w:t>
      </w:r>
      <w:r>
        <w:rPr>
          <w:highlight w:val="white"/>
        </w:rPr>
        <w:t>časové kapacity na plnenie úloh;</w:t>
      </w:r>
    </w:p>
    <w:p w:rsidR="00934EDC" w:rsidRPr="00B17FE3" w:rsidRDefault="00535690" w:rsidP="003D1467">
      <w:pPr>
        <w:numPr>
          <w:ilvl w:val="0"/>
          <w:numId w:val="12"/>
        </w:numPr>
        <w:jc w:val="both"/>
        <w:rPr>
          <w:highlight w:val="white"/>
        </w:rPr>
      </w:pPr>
      <w:r>
        <w:rPr>
          <w:highlight w:val="white"/>
        </w:rPr>
        <w:t>r</w:t>
      </w:r>
      <w:r w:rsidR="00860387">
        <w:rPr>
          <w:highlight w:val="white"/>
        </w:rPr>
        <w:t>ozpočtové krytie aktivít PRR</w:t>
      </w:r>
      <w:r w:rsidR="007673D1" w:rsidRPr="00B17FE3">
        <w:rPr>
          <w:highlight w:val="white"/>
        </w:rPr>
        <w:t>.</w:t>
      </w:r>
    </w:p>
    <w:p w:rsidR="00934EDC" w:rsidRPr="00B17FE3" w:rsidRDefault="00934EDC">
      <w:pPr>
        <w:ind w:left="720"/>
        <w:jc w:val="both"/>
        <w:rPr>
          <w:highlight w:val="white"/>
        </w:rPr>
      </w:pPr>
    </w:p>
    <w:p w:rsidR="00934EDC" w:rsidRPr="00B17FE3" w:rsidRDefault="007673D1" w:rsidP="00535690">
      <w:pPr>
        <w:ind w:firstLine="360"/>
        <w:jc w:val="both"/>
        <w:rPr>
          <w:highlight w:val="white"/>
        </w:rPr>
      </w:pPr>
      <w:r w:rsidRPr="00B17FE3">
        <w:rPr>
          <w:highlight w:val="white"/>
        </w:rPr>
        <w:t xml:space="preserve">Financovanie aktivít potrebných pre implementáciu a monitoring PRR, ktoré má v zodpovednosti SAV, zabezpečuje P SAV. </w:t>
      </w:r>
      <w:r w:rsidR="00535690">
        <w:rPr>
          <w:highlight w:val="white"/>
        </w:rPr>
        <w:t xml:space="preserve">V záujme toho </w:t>
      </w:r>
      <w:r w:rsidRPr="00B17FE3">
        <w:rPr>
          <w:highlight w:val="white"/>
        </w:rPr>
        <w:t>P SAV ako súčasť</w:t>
      </w:r>
      <w:r w:rsidR="00535690">
        <w:rPr>
          <w:highlight w:val="white"/>
        </w:rPr>
        <w:t xml:space="preserve"> uvedeného</w:t>
      </w:r>
      <w:r w:rsidRPr="00B17FE3">
        <w:rPr>
          <w:highlight w:val="white"/>
        </w:rPr>
        <w:t xml:space="preserve"> PRR schváli potrebný rozpočet pozostávajúci z:</w:t>
      </w:r>
    </w:p>
    <w:p w:rsidR="00934EDC" w:rsidRPr="00B17FE3" w:rsidRDefault="00535690" w:rsidP="00535690">
      <w:pPr>
        <w:ind w:firstLine="360"/>
        <w:jc w:val="both"/>
        <w:rPr>
          <w:highlight w:val="white"/>
        </w:rPr>
      </w:pPr>
      <w:r>
        <w:rPr>
          <w:highlight w:val="white"/>
        </w:rPr>
        <w:t>1) o</w:t>
      </w:r>
      <w:r w:rsidR="007673D1" w:rsidRPr="00B17FE3">
        <w:rPr>
          <w:highlight w:val="white"/>
        </w:rPr>
        <w:t>sobných nákladov na interných aj externých pracovníkov/expertov</w:t>
      </w:r>
      <w:r>
        <w:rPr>
          <w:highlight w:val="white"/>
        </w:rPr>
        <w:t>,</w:t>
      </w:r>
    </w:p>
    <w:p w:rsidR="00934EDC" w:rsidRPr="00B17FE3" w:rsidRDefault="00535690" w:rsidP="00535690">
      <w:pPr>
        <w:ind w:firstLine="360"/>
        <w:jc w:val="both"/>
        <w:rPr>
          <w:highlight w:val="white"/>
        </w:rPr>
      </w:pPr>
      <w:r>
        <w:rPr>
          <w:highlight w:val="white"/>
        </w:rPr>
        <w:t>2) n</w:t>
      </w:r>
      <w:r w:rsidR="007673D1" w:rsidRPr="00B17FE3">
        <w:rPr>
          <w:highlight w:val="white"/>
        </w:rPr>
        <w:t>ákladov na služby</w:t>
      </w:r>
      <w:r>
        <w:rPr>
          <w:highlight w:val="white"/>
        </w:rPr>
        <w:t xml:space="preserve"> – </w:t>
      </w:r>
      <w:r w:rsidR="007673D1" w:rsidRPr="00B17FE3">
        <w:rPr>
          <w:highlight w:val="white"/>
        </w:rPr>
        <w:t xml:space="preserve">najmä </w:t>
      </w:r>
      <w:r>
        <w:rPr>
          <w:highlight w:val="white"/>
        </w:rPr>
        <w:t>na výkon vzdelávania, analytickej a koncepčnej</w:t>
      </w:r>
      <w:r w:rsidR="007673D1" w:rsidRPr="00B17FE3">
        <w:rPr>
          <w:highlight w:val="white"/>
        </w:rPr>
        <w:t xml:space="preserve"> </w:t>
      </w:r>
      <w:r>
        <w:rPr>
          <w:highlight w:val="white"/>
        </w:rPr>
        <w:t>činnosti a publikovania;</w:t>
      </w:r>
    </w:p>
    <w:p w:rsidR="00934EDC" w:rsidRPr="00B17FE3" w:rsidRDefault="00535690" w:rsidP="00535690">
      <w:pPr>
        <w:ind w:firstLine="360"/>
        <w:jc w:val="both"/>
        <w:rPr>
          <w:highlight w:val="white"/>
        </w:rPr>
      </w:pPr>
      <w:r>
        <w:rPr>
          <w:highlight w:val="white"/>
        </w:rPr>
        <w:t>3) nepriamych</w:t>
      </w:r>
      <w:r w:rsidR="007673D1" w:rsidRPr="00B17FE3">
        <w:rPr>
          <w:highlight w:val="white"/>
        </w:rPr>
        <w:t xml:space="preserve"> náklad</w:t>
      </w:r>
      <w:r>
        <w:rPr>
          <w:highlight w:val="white"/>
        </w:rPr>
        <w:t>ov</w:t>
      </w:r>
      <w:r w:rsidR="007673D1" w:rsidRPr="00B17FE3">
        <w:rPr>
          <w:highlight w:val="white"/>
        </w:rPr>
        <w:t xml:space="preserve"> (mobilita, priestory</w:t>
      </w:r>
      <w:r>
        <w:rPr>
          <w:highlight w:val="white"/>
        </w:rPr>
        <w:t xml:space="preserve"> atď.).</w:t>
      </w:r>
      <w:r w:rsidR="007673D1" w:rsidRPr="00B17FE3">
        <w:rPr>
          <w:highlight w:val="white"/>
        </w:rPr>
        <w:t xml:space="preserve"> </w:t>
      </w:r>
    </w:p>
    <w:p w:rsidR="00934EDC" w:rsidRPr="00B17FE3" w:rsidRDefault="007673D1">
      <w:pPr>
        <w:ind w:left="1440"/>
        <w:jc w:val="both"/>
        <w:rPr>
          <w:highlight w:val="white"/>
        </w:rPr>
      </w:pPr>
      <w:r w:rsidRPr="00B17FE3">
        <w:rPr>
          <w:highlight w:val="white"/>
        </w:rPr>
        <w:t xml:space="preserve"> </w:t>
      </w:r>
    </w:p>
    <w:p w:rsidR="00934EDC" w:rsidRPr="00B17FE3" w:rsidRDefault="007673D1" w:rsidP="0044502E">
      <w:pPr>
        <w:ind w:firstLine="360"/>
        <w:jc w:val="both"/>
        <w:rPr>
          <w:highlight w:val="yellow"/>
        </w:rPr>
      </w:pPr>
      <w:r w:rsidRPr="00B17FE3">
        <w:rPr>
          <w:highlight w:val="white"/>
        </w:rPr>
        <w:lastRenderedPageBreak/>
        <w:t xml:space="preserve">P SAV sa týmto zaväzuje financovať v nevyhnutnom rozsahu všetky aktivity, pri ktorých je uvedený ako zdroj financií SAV (a to vo forme pokrytia personálnych výdavkov, služieb a nepriamych výdavkov).  </w:t>
      </w:r>
    </w:p>
    <w:p w:rsidR="00934EDC" w:rsidRPr="00B17FE3" w:rsidRDefault="00946678" w:rsidP="00946678">
      <w:pPr>
        <w:pStyle w:val="Nadpis3"/>
        <w:ind w:left="450" w:hanging="450"/>
        <w:jc w:val="both"/>
      </w:pPr>
      <w:bookmarkStart w:id="60" w:name="_hcrdrvf6uzu" w:colFirst="0" w:colLast="0"/>
      <w:bookmarkStart w:id="61" w:name="_Toc90325007"/>
      <w:bookmarkEnd w:id="60"/>
      <w:r>
        <w:t>3.</w:t>
      </w:r>
      <w:r>
        <w:tab/>
      </w:r>
      <w:r w:rsidR="007673D1" w:rsidRPr="00B17FE3">
        <w:t>Monitoring aktivít v oblasti rodovej rovnosti</w:t>
      </w:r>
      <w:bookmarkEnd w:id="61"/>
    </w:p>
    <w:p w:rsidR="00934EDC" w:rsidRPr="00B17FE3" w:rsidRDefault="007673D1" w:rsidP="00535690">
      <w:pPr>
        <w:ind w:firstLine="450"/>
        <w:jc w:val="both"/>
      </w:pPr>
      <w:r w:rsidRPr="00B17FE3">
        <w:rPr>
          <w:highlight w:val="white"/>
        </w:rPr>
        <w:t>Tento Plán rodovej rovnosti bude monitorovaný priebežne a vyhodnocovaný vždy ku koncu kalen</w:t>
      </w:r>
      <w:r w:rsidR="00535690">
        <w:rPr>
          <w:highlight w:val="white"/>
        </w:rPr>
        <w:t>dárneho roka. Spolu s ním budú</w:t>
      </w:r>
      <w:r w:rsidRPr="00B17FE3">
        <w:rPr>
          <w:highlight w:val="white"/>
        </w:rPr>
        <w:t xml:space="preserve"> zverejnené výsledky monitoringu, a to vždy do 31. marca nasledujúceho roka. Následne P SAV sformuluje a prijme </w:t>
      </w:r>
      <w:r w:rsidR="00A86B9B" w:rsidRPr="00B17FE3">
        <w:rPr>
          <w:highlight w:val="white"/>
        </w:rPr>
        <w:t xml:space="preserve">inovovaný akčný </w:t>
      </w:r>
      <w:r w:rsidRPr="00B17FE3">
        <w:rPr>
          <w:highlight w:val="white"/>
        </w:rPr>
        <w:t xml:space="preserve">plán (do konca júna nasledujúceho roka).  </w:t>
      </w:r>
    </w:p>
    <w:p w:rsidR="00934EDC" w:rsidRDefault="00934EDC">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p>
    <w:p w:rsidR="00657FB0" w:rsidRDefault="00657FB0">
      <w:pPr>
        <w:rPr>
          <w:color w:val="4B0056"/>
        </w:rPr>
      </w:pPr>
      <w:r>
        <w:rPr>
          <w:color w:val="4B0056"/>
        </w:rPr>
        <w:tab/>
      </w:r>
      <w:r>
        <w:rPr>
          <w:color w:val="4B0056"/>
        </w:rPr>
        <w:tab/>
      </w:r>
      <w:r>
        <w:rPr>
          <w:color w:val="4B0056"/>
        </w:rPr>
        <w:tab/>
      </w:r>
      <w:r>
        <w:rPr>
          <w:color w:val="4B0056"/>
        </w:rPr>
        <w:tab/>
      </w:r>
      <w:r>
        <w:rPr>
          <w:color w:val="4B0056"/>
        </w:rPr>
        <w:tab/>
        <w:t xml:space="preserve">              </w:t>
      </w:r>
    </w:p>
    <w:p w:rsidR="00657FB0" w:rsidRPr="00B17FE3" w:rsidRDefault="0031181D">
      <w:pPr>
        <w:rPr>
          <w:color w:val="4B0056"/>
        </w:rPr>
        <w:sectPr w:rsidR="00657FB0" w:rsidRPr="00B17FE3">
          <w:pgSz w:w="12240" w:h="15840"/>
          <w:pgMar w:top="1440" w:right="1440" w:bottom="1440" w:left="1440" w:header="720" w:footer="720" w:gutter="0"/>
          <w:cols w:space="708"/>
        </w:sectPr>
      </w:pPr>
      <w:r>
        <w:rPr>
          <w:color w:val="4B0056"/>
        </w:rPr>
        <w:tab/>
      </w:r>
      <w:r>
        <w:rPr>
          <w:color w:val="4B0056"/>
        </w:rPr>
        <w:tab/>
      </w:r>
      <w:r>
        <w:rPr>
          <w:color w:val="4B0056"/>
        </w:rPr>
        <w:tab/>
      </w:r>
      <w:r>
        <w:rPr>
          <w:color w:val="4B0056"/>
        </w:rPr>
        <w:tab/>
      </w:r>
      <w:r>
        <w:rPr>
          <w:color w:val="4B0056"/>
        </w:rPr>
        <w:tab/>
      </w:r>
      <w:r>
        <w:rPr>
          <w:color w:val="4B0056"/>
        </w:rPr>
        <w:tab/>
        <w:t xml:space="preserve">          </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76"/>
        <w:gridCol w:w="2655"/>
        <w:gridCol w:w="1425"/>
        <w:gridCol w:w="1955"/>
        <w:gridCol w:w="2499"/>
        <w:gridCol w:w="2165"/>
      </w:tblGrid>
      <w:tr w:rsidR="00934EDC" w:rsidRPr="00B17FE3" w:rsidTr="0031277E">
        <w:tc>
          <w:tcPr>
            <w:tcW w:w="2276" w:type="dxa"/>
            <w:shd w:val="clear" w:color="auto" w:fill="38761D"/>
            <w:tcMar>
              <w:top w:w="100" w:type="dxa"/>
              <w:left w:w="100" w:type="dxa"/>
              <w:bottom w:w="100" w:type="dxa"/>
              <w:right w:w="100" w:type="dxa"/>
            </w:tcMar>
          </w:tcPr>
          <w:p w:rsidR="00934EDC" w:rsidRPr="00B17FE3" w:rsidRDefault="00C878C8">
            <w:pPr>
              <w:rPr>
                <w:b/>
                <w:color w:val="FFFFFF"/>
              </w:rPr>
            </w:pPr>
            <w:r>
              <w:rPr>
                <w:b/>
                <w:color w:val="FFFFFF"/>
              </w:rPr>
              <w:t>Čiastkové ciele</w:t>
            </w:r>
          </w:p>
          <w:p w:rsidR="00934EDC" w:rsidRPr="00B17FE3" w:rsidRDefault="00934EDC">
            <w:pPr>
              <w:widowControl w:val="0"/>
              <w:spacing w:line="240" w:lineRule="auto"/>
              <w:rPr>
                <w:b/>
                <w:color w:val="FFFFFF"/>
              </w:rPr>
            </w:pPr>
          </w:p>
        </w:tc>
        <w:tc>
          <w:tcPr>
            <w:tcW w:w="265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42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5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2499"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2165" w:type="dxa"/>
            <w:shd w:val="clear" w:color="auto" w:fill="38761D"/>
            <w:tcMar>
              <w:top w:w="100" w:type="dxa"/>
              <w:left w:w="100" w:type="dxa"/>
              <w:bottom w:w="100" w:type="dxa"/>
              <w:right w:w="100" w:type="dxa"/>
            </w:tcMar>
          </w:tcPr>
          <w:p w:rsidR="00934EDC" w:rsidRPr="00B17FE3" w:rsidRDefault="007673D1">
            <w:pPr>
              <w:widowControl w:val="0"/>
              <w:spacing w:line="240" w:lineRule="auto"/>
              <w:ind w:right="1380"/>
              <w:rPr>
                <w:b/>
                <w:color w:val="FFFFFF"/>
              </w:rPr>
            </w:pPr>
            <w:r w:rsidRPr="00B17FE3">
              <w:rPr>
                <w:b/>
                <w:color w:val="FFFFFF"/>
              </w:rPr>
              <w:t>Rozpočet</w:t>
            </w:r>
          </w:p>
        </w:tc>
      </w:tr>
      <w:tr w:rsidR="00934EDC" w:rsidRPr="00B17FE3" w:rsidTr="0031277E">
        <w:trPr>
          <w:trHeight w:val="420"/>
        </w:trPr>
        <w:tc>
          <w:tcPr>
            <w:tcW w:w="2276" w:type="dxa"/>
            <w:vMerge w:val="restart"/>
            <w:shd w:val="clear" w:color="auto" w:fill="auto"/>
            <w:tcMar>
              <w:top w:w="100" w:type="dxa"/>
              <w:left w:w="100" w:type="dxa"/>
              <w:bottom w:w="100" w:type="dxa"/>
              <w:right w:w="100" w:type="dxa"/>
            </w:tcMar>
          </w:tcPr>
          <w:p w:rsidR="00934EDC" w:rsidRPr="00B17FE3" w:rsidRDefault="007673D1" w:rsidP="00C878C8">
            <w:pPr>
              <w:widowControl w:val="0"/>
              <w:spacing w:line="240" w:lineRule="auto"/>
              <w:rPr>
                <w:b/>
              </w:rPr>
            </w:pPr>
            <w:r w:rsidRPr="00B17FE3">
              <w:rPr>
                <w:b/>
              </w:rPr>
              <w:t>Podpora pravidelného monitoringu aktivít</w:t>
            </w:r>
          </w:p>
        </w:tc>
        <w:tc>
          <w:tcPr>
            <w:tcW w:w="26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Monitoring</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A86B9B" w:rsidRPr="00B17FE3">
              <w:t xml:space="preserve">SAV </w:t>
            </w:r>
            <w:r w:rsidRPr="00B17FE3">
              <w:t>pre rovnosť príležitostí</w:t>
            </w:r>
          </w:p>
          <w:p w:rsidR="00A86B9B" w:rsidRPr="00B17FE3" w:rsidRDefault="00A86B9B">
            <w:pPr>
              <w:widowControl w:val="0"/>
              <w:spacing w:line="240" w:lineRule="auto"/>
            </w:pPr>
            <w:r w:rsidRPr="00B17FE3">
              <w:t>Projektový tím ATHENA (do roku 2024)</w:t>
            </w:r>
          </w:p>
        </w:tc>
        <w:tc>
          <w:tcPr>
            <w:tcW w:w="24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Predložená a schválená správa z monitoringu</w:t>
            </w:r>
          </w:p>
        </w:tc>
        <w:tc>
          <w:tcPr>
            <w:tcW w:w="2165" w:type="dxa"/>
            <w:shd w:val="clear" w:color="auto" w:fill="auto"/>
            <w:tcMar>
              <w:top w:w="100" w:type="dxa"/>
              <w:left w:w="100" w:type="dxa"/>
              <w:bottom w:w="100" w:type="dxa"/>
              <w:right w:w="100" w:type="dxa"/>
            </w:tcMar>
          </w:tcPr>
          <w:p w:rsidR="00A86B9B" w:rsidRPr="00B17FE3" w:rsidRDefault="00A86B9B" w:rsidP="00A86B9B">
            <w:pPr>
              <w:widowControl w:val="0"/>
              <w:spacing w:line="240" w:lineRule="auto"/>
            </w:pPr>
            <w:r w:rsidRPr="00B17FE3">
              <w:t>SAV,</w:t>
            </w:r>
          </w:p>
          <w:p w:rsidR="00934EDC" w:rsidRPr="00B17FE3" w:rsidRDefault="000D56A5" w:rsidP="00A86B9B">
            <w:pPr>
              <w:widowControl w:val="0"/>
              <w:spacing w:line="240" w:lineRule="auto"/>
            </w:pPr>
            <w:r>
              <w:t>a</w:t>
            </w:r>
            <w:r w:rsidR="007673D1" w:rsidRPr="00B17FE3">
              <w:t xml:space="preserve">lokácia rozpočtu projektu ATHENA </w:t>
            </w:r>
          </w:p>
        </w:tc>
      </w:tr>
      <w:tr w:rsidR="00934EDC" w:rsidRPr="00B17FE3" w:rsidTr="0031277E">
        <w:trPr>
          <w:trHeight w:val="420"/>
        </w:trPr>
        <w:tc>
          <w:tcPr>
            <w:tcW w:w="2276" w:type="dxa"/>
            <w:vMerge/>
            <w:shd w:val="clear" w:color="auto" w:fill="auto"/>
            <w:tcMar>
              <w:top w:w="100" w:type="dxa"/>
              <w:left w:w="100" w:type="dxa"/>
              <w:bottom w:w="100" w:type="dxa"/>
              <w:right w:w="100" w:type="dxa"/>
            </w:tcMar>
          </w:tcPr>
          <w:p w:rsidR="00934EDC" w:rsidRPr="00B17FE3" w:rsidRDefault="00934EDC">
            <w:pPr>
              <w:widowControl w:val="0"/>
              <w:spacing w:line="240" w:lineRule="auto"/>
              <w:rPr>
                <w:b/>
              </w:rPr>
            </w:pPr>
          </w:p>
        </w:tc>
        <w:tc>
          <w:tcPr>
            <w:tcW w:w="2655" w:type="dxa"/>
            <w:shd w:val="clear" w:color="auto" w:fill="auto"/>
            <w:tcMar>
              <w:top w:w="100" w:type="dxa"/>
              <w:left w:w="100" w:type="dxa"/>
              <w:bottom w:w="100" w:type="dxa"/>
              <w:right w:w="100" w:type="dxa"/>
            </w:tcMar>
          </w:tcPr>
          <w:p w:rsidR="00934EDC" w:rsidRPr="00B17FE3" w:rsidRDefault="007673D1" w:rsidP="00D3748D">
            <w:pPr>
              <w:widowControl w:val="0"/>
              <w:spacing w:line="240" w:lineRule="auto"/>
            </w:pPr>
            <w:r w:rsidRPr="00B17FE3">
              <w:t>Zosúla</w:t>
            </w:r>
            <w:r w:rsidR="00D3748D">
              <w:t>ďovanie</w:t>
            </w:r>
            <w:r w:rsidRPr="00B17FE3">
              <w:t xml:space="preserve"> monitorovacích indikátorov so štruktúrou výročnej správy </w:t>
            </w:r>
            <w:r w:rsidR="00A86B9B" w:rsidRPr="00B17FE3">
              <w:t>organizácií</w:t>
            </w:r>
            <w:r w:rsidRPr="00B17FE3">
              <w:t xml:space="preserve"> SAV</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E760A" w:rsidRPr="00B17FE3" w:rsidRDefault="009E760A">
            <w:pPr>
              <w:widowControl w:val="0"/>
              <w:spacing w:line="240" w:lineRule="auto"/>
            </w:pPr>
            <w:r w:rsidRPr="00B17FE3">
              <w:t>Komisia SAV pre RP</w:t>
            </w:r>
          </w:p>
          <w:p w:rsidR="00934EDC" w:rsidRPr="00B17FE3" w:rsidRDefault="009E760A">
            <w:pPr>
              <w:widowControl w:val="0"/>
              <w:spacing w:line="240" w:lineRule="auto"/>
            </w:pPr>
            <w:r w:rsidRPr="00B17FE3">
              <w:t>P SAV</w:t>
            </w:r>
          </w:p>
        </w:tc>
        <w:tc>
          <w:tcPr>
            <w:tcW w:w="2499" w:type="dxa"/>
            <w:shd w:val="clear" w:color="auto" w:fill="auto"/>
            <w:tcMar>
              <w:top w:w="100" w:type="dxa"/>
              <w:left w:w="100" w:type="dxa"/>
              <w:bottom w:w="100" w:type="dxa"/>
              <w:right w:w="100" w:type="dxa"/>
            </w:tcMar>
          </w:tcPr>
          <w:p w:rsidR="00934EDC" w:rsidRPr="00B17FE3" w:rsidRDefault="007673D1" w:rsidP="00A86B9B">
            <w:pPr>
              <w:widowControl w:val="0"/>
              <w:spacing w:line="240" w:lineRule="auto"/>
            </w:pPr>
            <w:r w:rsidRPr="00B17FE3">
              <w:t xml:space="preserve">VS poskytuje podklady </w:t>
            </w:r>
            <w:r w:rsidR="00A86B9B" w:rsidRPr="00B17FE3">
              <w:t xml:space="preserve">pre výber </w:t>
            </w:r>
            <w:r w:rsidRPr="00B17FE3">
              <w:t>sledovaných indikátorov</w:t>
            </w:r>
          </w:p>
        </w:tc>
        <w:tc>
          <w:tcPr>
            <w:tcW w:w="216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934EDC" w:rsidRPr="00B17FE3" w:rsidTr="0031277E">
        <w:trPr>
          <w:trHeight w:val="420"/>
        </w:trPr>
        <w:tc>
          <w:tcPr>
            <w:tcW w:w="2276" w:type="dxa"/>
            <w:shd w:val="clear" w:color="auto" w:fill="auto"/>
            <w:tcMar>
              <w:top w:w="100" w:type="dxa"/>
              <w:left w:w="100" w:type="dxa"/>
              <w:bottom w:w="100" w:type="dxa"/>
              <w:right w:w="100" w:type="dxa"/>
            </w:tcMar>
          </w:tcPr>
          <w:p w:rsidR="00934EDC" w:rsidRPr="00B17FE3" w:rsidRDefault="007673D1" w:rsidP="00A86B9B">
            <w:pPr>
              <w:widowControl w:val="0"/>
              <w:spacing w:line="240" w:lineRule="auto"/>
              <w:rPr>
                <w:b/>
              </w:rPr>
            </w:pPr>
            <w:r w:rsidRPr="00B17FE3">
              <w:rPr>
                <w:b/>
              </w:rPr>
              <w:t xml:space="preserve">Podpora participatívnej tvorby </w:t>
            </w:r>
            <w:r w:rsidR="00A86B9B" w:rsidRPr="00B17FE3">
              <w:rPr>
                <w:b/>
              </w:rPr>
              <w:t xml:space="preserve">revízií </w:t>
            </w:r>
            <w:r w:rsidRPr="00B17FE3">
              <w:rPr>
                <w:b/>
              </w:rPr>
              <w:t>Plánu rodovej rovnosti</w:t>
            </w:r>
          </w:p>
        </w:tc>
        <w:tc>
          <w:tcPr>
            <w:tcW w:w="26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Informovanie o možnosti </w:t>
            </w:r>
            <w:r w:rsidR="00C878C8">
              <w:t>zapojenia sa do revízie PRR SAV</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A86B9B" w:rsidRPr="00B17FE3">
              <w:t xml:space="preserve">SAV </w:t>
            </w:r>
            <w:r w:rsidRPr="00B17FE3">
              <w:t>pre RP</w:t>
            </w:r>
          </w:p>
        </w:tc>
        <w:tc>
          <w:tcPr>
            <w:tcW w:w="2499" w:type="dxa"/>
            <w:shd w:val="clear" w:color="auto" w:fill="auto"/>
            <w:tcMar>
              <w:top w:w="100" w:type="dxa"/>
              <w:left w:w="100" w:type="dxa"/>
              <w:bottom w:w="100" w:type="dxa"/>
              <w:right w:w="100" w:type="dxa"/>
            </w:tcMar>
          </w:tcPr>
          <w:p w:rsidR="00934EDC" w:rsidRPr="008B7278" w:rsidRDefault="0044502E" w:rsidP="00BC1778">
            <w:pPr>
              <w:widowControl w:val="0"/>
              <w:spacing w:line="240" w:lineRule="auto"/>
              <w:rPr>
                <w:color w:val="7030A0"/>
              </w:rPr>
            </w:pPr>
            <w:r>
              <w:t>O</w:t>
            </w:r>
            <w:r w:rsidR="00A86B9B" w:rsidRPr="00B17FE3">
              <w:t>znam na webovom sídle SAV v sekcii aktuality</w:t>
            </w:r>
            <w:r w:rsidR="00A63AD0">
              <w:t xml:space="preserve">, </w:t>
            </w:r>
            <w:r w:rsidR="008B7278" w:rsidRPr="00BC1778">
              <w:t>komunikácia s organizáciami SAV</w:t>
            </w:r>
          </w:p>
        </w:tc>
        <w:tc>
          <w:tcPr>
            <w:tcW w:w="216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1321F0" w:rsidRPr="00B17FE3" w:rsidTr="0031277E">
        <w:trPr>
          <w:trHeight w:val="420"/>
        </w:trPr>
        <w:tc>
          <w:tcPr>
            <w:tcW w:w="2276" w:type="dxa"/>
            <w:vMerge w:val="restart"/>
            <w:shd w:val="clear" w:color="auto" w:fill="auto"/>
            <w:tcMar>
              <w:top w:w="100" w:type="dxa"/>
              <w:left w:w="100" w:type="dxa"/>
              <w:bottom w:w="100" w:type="dxa"/>
              <w:right w:w="100" w:type="dxa"/>
            </w:tcMar>
          </w:tcPr>
          <w:p w:rsidR="001321F0" w:rsidRPr="00B17FE3" w:rsidRDefault="001321F0">
            <w:pPr>
              <w:widowControl w:val="0"/>
              <w:spacing w:line="240" w:lineRule="auto"/>
              <w:rPr>
                <w:b/>
              </w:rPr>
            </w:pPr>
            <w:r w:rsidRPr="00B17FE3">
              <w:rPr>
                <w:b/>
              </w:rPr>
              <w:t>Podpora udržateľnosti aktivít Plánu rodovej rovnosti v SAV</w:t>
            </w:r>
          </w:p>
        </w:tc>
        <w:tc>
          <w:tcPr>
            <w:tcW w:w="265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Vytváranie každoročnej správy o plnení PRR</w:t>
            </w:r>
          </w:p>
        </w:tc>
        <w:tc>
          <w:tcPr>
            <w:tcW w:w="142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Komisia pre RP</w:t>
            </w:r>
          </w:p>
        </w:tc>
        <w:tc>
          <w:tcPr>
            <w:tcW w:w="2499"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 xml:space="preserve">Správa o plnení akčného plánu </w:t>
            </w:r>
          </w:p>
        </w:tc>
        <w:tc>
          <w:tcPr>
            <w:tcW w:w="216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SAV</w:t>
            </w:r>
          </w:p>
        </w:tc>
      </w:tr>
      <w:tr w:rsidR="001321F0" w:rsidRPr="00B17FE3" w:rsidTr="0031277E">
        <w:trPr>
          <w:trHeight w:val="420"/>
        </w:trPr>
        <w:tc>
          <w:tcPr>
            <w:tcW w:w="2276" w:type="dxa"/>
            <w:vMerge/>
            <w:shd w:val="clear" w:color="auto" w:fill="auto"/>
            <w:tcMar>
              <w:top w:w="100" w:type="dxa"/>
              <w:left w:w="100" w:type="dxa"/>
              <w:bottom w:w="100" w:type="dxa"/>
              <w:right w:w="100" w:type="dxa"/>
            </w:tcMar>
          </w:tcPr>
          <w:p w:rsidR="001321F0" w:rsidRPr="00B17FE3" w:rsidRDefault="001321F0" w:rsidP="001321F0">
            <w:pPr>
              <w:widowControl w:val="0"/>
              <w:spacing w:line="240" w:lineRule="auto"/>
              <w:rPr>
                <w:b/>
              </w:rPr>
            </w:pPr>
            <w:bookmarkStart w:id="62" w:name="_vstcb8r98nfb" w:colFirst="0" w:colLast="0"/>
            <w:bookmarkEnd w:id="62"/>
          </w:p>
        </w:tc>
        <w:tc>
          <w:tcPr>
            <w:tcW w:w="2655" w:type="dxa"/>
            <w:shd w:val="clear" w:color="auto" w:fill="auto"/>
            <w:tcMar>
              <w:top w:w="100" w:type="dxa"/>
              <w:left w:w="100" w:type="dxa"/>
              <w:bottom w:w="100" w:type="dxa"/>
              <w:right w:w="100" w:type="dxa"/>
            </w:tcMar>
          </w:tcPr>
          <w:p w:rsidR="001321F0" w:rsidRPr="008B7278" w:rsidRDefault="001321F0" w:rsidP="003E24A8">
            <w:pPr>
              <w:widowControl w:val="0"/>
              <w:spacing w:line="240" w:lineRule="auto"/>
              <w:rPr>
                <w:color w:val="7030A0"/>
              </w:rPr>
            </w:pPr>
            <w:r>
              <w:t xml:space="preserve">Vytvorenie funkcie </w:t>
            </w:r>
            <w:r w:rsidR="000D56A5">
              <w:t>„</w:t>
            </w:r>
            <w:r>
              <w:t xml:space="preserve">osoby zodpovednej za koordináciu, monitoringu a realizáciu </w:t>
            </w:r>
            <w:r w:rsidR="003E24A8">
              <w:t xml:space="preserve">vybraných </w:t>
            </w:r>
            <w:r>
              <w:t>aktivít v oblasti rodovej rovnosti</w:t>
            </w:r>
            <w:r w:rsidR="003F777E">
              <w:t>“</w:t>
            </w:r>
            <w:r w:rsidR="008B7278">
              <w:t xml:space="preserve"> </w:t>
            </w:r>
          </w:p>
        </w:tc>
        <w:tc>
          <w:tcPr>
            <w:tcW w:w="1425" w:type="dxa"/>
            <w:shd w:val="clear" w:color="auto" w:fill="auto"/>
            <w:tcMar>
              <w:top w:w="100" w:type="dxa"/>
              <w:left w:w="100" w:type="dxa"/>
              <w:bottom w:w="100" w:type="dxa"/>
              <w:right w:w="100" w:type="dxa"/>
            </w:tcMar>
          </w:tcPr>
          <w:p w:rsidR="001321F0" w:rsidRPr="00B17FE3" w:rsidRDefault="0044502E" w:rsidP="001321F0">
            <w:pPr>
              <w:widowControl w:val="0"/>
              <w:spacing w:line="240" w:lineRule="auto"/>
            </w:pPr>
            <w:r>
              <w:t>J</w:t>
            </w:r>
            <w:r w:rsidR="001321F0">
              <w:t>anuár 2022</w:t>
            </w:r>
          </w:p>
        </w:tc>
        <w:tc>
          <w:tcPr>
            <w:tcW w:w="1955"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P SAV</w:t>
            </w:r>
          </w:p>
        </w:tc>
        <w:tc>
          <w:tcPr>
            <w:tcW w:w="2499"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Vytvorená a obsadená funkcia s adekvátnou časovou a finančnou dotáciou</w:t>
            </w:r>
          </w:p>
        </w:tc>
        <w:tc>
          <w:tcPr>
            <w:tcW w:w="2165"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SAV</w:t>
            </w:r>
          </w:p>
        </w:tc>
      </w:tr>
    </w:tbl>
    <w:p w:rsidR="00934EDC" w:rsidRPr="00B17FE3" w:rsidRDefault="00934EDC">
      <w:pPr>
        <w:pStyle w:val="Nadpis3"/>
        <w:jc w:val="both"/>
        <w:sectPr w:rsidR="00934EDC" w:rsidRPr="00B17FE3">
          <w:pgSz w:w="15840" w:h="12240" w:orient="landscape"/>
          <w:pgMar w:top="1440" w:right="1440" w:bottom="1440" w:left="1440" w:header="720" w:footer="720" w:gutter="0"/>
          <w:cols w:space="708"/>
        </w:sectPr>
      </w:pPr>
    </w:p>
    <w:p w:rsidR="00934EDC" w:rsidRPr="00B17FE3" w:rsidRDefault="0013343A" w:rsidP="009C4B43">
      <w:pPr>
        <w:pStyle w:val="Nadpis3"/>
        <w:jc w:val="both"/>
      </w:pPr>
      <w:bookmarkStart w:id="63" w:name="_4363rpgiozws" w:colFirst="0" w:colLast="0"/>
      <w:bookmarkStart w:id="64" w:name="_Toc90325008"/>
      <w:bookmarkEnd w:id="63"/>
      <w:r>
        <w:lastRenderedPageBreak/>
        <w:t>4.</w:t>
      </w:r>
      <w:r>
        <w:tab/>
      </w:r>
      <w:r w:rsidR="007673D1" w:rsidRPr="00B17FE3">
        <w:t>Vzdelávanie v oblasti rodovej rovnosti</w:t>
      </w:r>
      <w:bookmarkEnd w:id="64"/>
    </w:p>
    <w:p w:rsidR="00934EDC" w:rsidRPr="00B17FE3" w:rsidRDefault="007673D1" w:rsidP="00C878C8">
      <w:pPr>
        <w:ind w:firstLine="540"/>
        <w:jc w:val="both"/>
      </w:pPr>
      <w:r w:rsidRPr="00B17FE3">
        <w:t>Kľúčovou súčasťou realizácie aktivít zameraných na podporu rodovej rovnosti je vzdelávanie</w:t>
      </w:r>
      <w:r w:rsidR="00C878C8">
        <w:t>. Sústreďuje sa napríklad</w:t>
      </w:r>
      <w:r w:rsidRPr="00B17FE3">
        <w:t xml:space="preserve"> na oblasti náboru a kariérneho rastu, </w:t>
      </w:r>
      <w:r w:rsidR="00C878C8">
        <w:t xml:space="preserve">na </w:t>
      </w:r>
      <w:r w:rsidRPr="00B17FE3">
        <w:t>zosúlaďovanie pracovného a súkromného života, lí</w:t>
      </w:r>
      <w:r w:rsidR="00C878C8">
        <w:t>derstvo a rozhodovanie, ale aj na</w:t>
      </w:r>
      <w:r w:rsidRPr="00B17FE3">
        <w:t xml:space="preserve"> zohľadnen</w:t>
      </w:r>
      <w:r w:rsidR="00C878C8">
        <w:t>ie</w:t>
      </w:r>
      <w:r w:rsidRPr="00B17FE3">
        <w:t xml:space="preserve"> rodového </w:t>
      </w:r>
      <w:r w:rsidR="00C878C8">
        <w:t>statusu</w:t>
      </w:r>
      <w:r w:rsidRPr="00B17FE3">
        <w:t xml:space="preserve"> vo výskume. Vzdelávacie </w:t>
      </w:r>
      <w:r w:rsidR="003F777E" w:rsidRPr="00B17FE3">
        <w:t>aktivit</w:t>
      </w:r>
      <w:r w:rsidR="003F777E">
        <w:t>y</w:t>
      </w:r>
      <w:r w:rsidRPr="00B17FE3">
        <w:t xml:space="preserve"> by mali pokryť čo </w:t>
      </w:r>
      <w:r w:rsidR="003D1467">
        <w:t>najpestrejšiu</w:t>
      </w:r>
      <w:r w:rsidRPr="00B17FE3">
        <w:t xml:space="preserve"> a najširšiu časť organizácie, kľúčovú rolu </w:t>
      </w:r>
      <w:r w:rsidR="00C878C8">
        <w:t xml:space="preserve">zohráva </w:t>
      </w:r>
      <w:r w:rsidRPr="00B17FE3">
        <w:t xml:space="preserve">komunikácia a informovanie. </w:t>
      </w:r>
    </w:p>
    <w:p w:rsidR="00934EDC" w:rsidRPr="00B17FE3" w:rsidRDefault="00934EDC">
      <w:pPr>
        <w:jc w:val="both"/>
      </w:pPr>
    </w:p>
    <w:p w:rsidR="00934EDC" w:rsidRPr="00B17FE3" w:rsidRDefault="0044502E">
      <w:pPr>
        <w:pStyle w:val="Nadpis2"/>
        <w:jc w:val="both"/>
      </w:pPr>
      <w:bookmarkStart w:id="65" w:name="_d7vzpjwp64kb" w:colFirst="0" w:colLast="0"/>
      <w:bookmarkStart w:id="66" w:name="_Toc90325009"/>
      <w:bookmarkEnd w:id="65"/>
      <w:r>
        <w:t>Budúcnosť Plánu r</w:t>
      </w:r>
      <w:r w:rsidR="007673D1" w:rsidRPr="00B17FE3">
        <w:t>odovej rovnosti SAV a odporúčania</w:t>
      </w:r>
      <w:bookmarkEnd w:id="66"/>
    </w:p>
    <w:p w:rsidR="00934EDC" w:rsidRPr="00B17FE3" w:rsidRDefault="00DF7E9E" w:rsidP="00DF7E9E">
      <w:pPr>
        <w:ind w:firstLine="720"/>
        <w:jc w:val="both"/>
      </w:pPr>
      <w:r>
        <w:t xml:space="preserve">Uvedený </w:t>
      </w:r>
      <w:r w:rsidR="007673D1" w:rsidRPr="00B17FE3">
        <w:t>Plán rodovej rovnosti predstavuje vôbec prvý dokum</w:t>
      </w:r>
      <w:r>
        <w:t xml:space="preserve">ent tohto typu. Pri jeho koncipovaní sa </w:t>
      </w:r>
      <w:r w:rsidR="007673D1" w:rsidRPr="00B17FE3">
        <w:t xml:space="preserve">pracovalo s predbežnými výsledkami rodového auditu, ktorý prebieha v rámci projektu H2020 ATHENA </w:t>
      </w:r>
      <w:r>
        <w:t xml:space="preserve">– </w:t>
      </w:r>
      <w:r w:rsidR="007673D1" w:rsidRPr="00B17FE3">
        <w:t>Implementing gender equality plans to unlock research potential of RPOs and RFOs in Europe. Výsledky rodového auditu budú spr</w:t>
      </w:r>
      <w:r>
        <w:t>acované v priebehu januára 2022 a vzhľadom na nové zistenia je naplánovaná</w:t>
      </w:r>
      <w:r w:rsidR="007673D1" w:rsidRPr="00B17FE3">
        <w:t xml:space="preserve"> aktualizácia tohto dokumentu v polovici roka 2022. Plán rodovej rovnosti je zo svojej povahy dynamický dokument, ktorý má podliehať pravidelnému monitoringu napĺňania a následnej revízi</w:t>
      </w:r>
      <w:r w:rsidR="000D56A5">
        <w:t>i</w:t>
      </w:r>
      <w:r w:rsidR="007673D1" w:rsidRPr="00B17FE3">
        <w:t xml:space="preserve">. Dôležitou súčasťou je zachovanie a zvýšená podpora participatívnych aktivít </w:t>
      </w:r>
      <w:r w:rsidR="000D56A5">
        <w:t>pri</w:t>
      </w:r>
      <w:r w:rsidR="007673D1" w:rsidRPr="00B17FE3">
        <w:t xml:space="preserve"> revízii dokumentu.</w:t>
      </w:r>
    </w:p>
    <w:p w:rsidR="00657FB0" w:rsidRDefault="00657FB0" w:rsidP="00657FB0">
      <w:pPr>
        <w:rPr>
          <w:color w:val="4B0056"/>
        </w:rPr>
      </w:pPr>
      <w:bookmarkStart w:id="67" w:name="_dqfzl83qgqvk" w:colFirst="0" w:colLast="0"/>
      <w:bookmarkEnd w:id="67"/>
      <w:r>
        <w:rPr>
          <w:color w:val="4B0056"/>
        </w:rPr>
        <w:t xml:space="preserve">                                                                </w:t>
      </w:r>
    </w:p>
    <w:p w:rsidR="00657FB0" w:rsidRDefault="00657FB0" w:rsidP="00657FB0">
      <w:pPr>
        <w:rPr>
          <w:color w:val="4B0056"/>
        </w:rPr>
      </w:pPr>
    </w:p>
    <w:p w:rsidR="00657FB0" w:rsidRDefault="00657FB0" w:rsidP="00657FB0">
      <w:pPr>
        <w:rPr>
          <w:color w:val="4B0056"/>
        </w:rPr>
      </w:pPr>
    </w:p>
    <w:p w:rsidR="00657FB0" w:rsidRDefault="00657FB0" w:rsidP="00657FB0">
      <w:pPr>
        <w:rPr>
          <w:color w:val="4B0056"/>
        </w:rPr>
      </w:pPr>
    </w:p>
    <w:p w:rsidR="00657FB0" w:rsidRDefault="00657FB0" w:rsidP="00657FB0">
      <w:pPr>
        <w:rPr>
          <w:color w:val="4B0056"/>
        </w:rPr>
      </w:pPr>
    </w:p>
    <w:p w:rsidR="00657FB0" w:rsidRDefault="00657FB0" w:rsidP="00657FB0">
      <w:pPr>
        <w:rPr>
          <w:color w:val="4B0056"/>
        </w:rPr>
      </w:pPr>
    </w:p>
    <w:p w:rsidR="00657FB0" w:rsidRDefault="00657FB0" w:rsidP="00657FB0">
      <w:pPr>
        <w:rPr>
          <w:color w:val="4B0056"/>
        </w:rPr>
      </w:pPr>
    </w:p>
    <w:p w:rsidR="00657FB0" w:rsidRDefault="00657FB0" w:rsidP="00657FB0">
      <w:pPr>
        <w:rPr>
          <w:color w:val="4B0056"/>
        </w:rPr>
      </w:pPr>
    </w:p>
    <w:p w:rsidR="00657FB0" w:rsidRPr="00657FB0" w:rsidRDefault="00657FB0" w:rsidP="00657FB0">
      <w:pPr>
        <w:ind w:left="3600" w:firstLine="720"/>
      </w:pPr>
      <w:r>
        <w:rPr>
          <w:color w:val="4B0056"/>
        </w:rPr>
        <w:t xml:space="preserve">     </w:t>
      </w:r>
    </w:p>
    <w:p w:rsidR="00934EDC" w:rsidRDefault="00657FB0" w:rsidP="00657FB0">
      <w:r w:rsidRPr="00657FB0">
        <w:tab/>
      </w:r>
      <w:r w:rsidRPr="00657FB0">
        <w:tab/>
      </w:r>
      <w:r w:rsidRPr="00657FB0">
        <w:tab/>
      </w:r>
      <w:r w:rsidRPr="00657FB0">
        <w:tab/>
      </w:r>
      <w:r w:rsidRPr="00657FB0">
        <w:tab/>
      </w:r>
      <w:r w:rsidRPr="00657FB0">
        <w:tab/>
        <w:t xml:space="preserve">     </w:t>
      </w:r>
      <w:r>
        <w:t xml:space="preserve">   </w:t>
      </w:r>
      <w:r w:rsidRPr="00657FB0">
        <w:t xml:space="preserve">    </w:t>
      </w:r>
      <w:bookmarkStart w:id="68" w:name="_GoBack"/>
      <w:bookmarkEnd w:id="68"/>
    </w:p>
    <w:p w:rsidR="00657FB0" w:rsidRDefault="00657FB0" w:rsidP="00657FB0"/>
    <w:p w:rsidR="00657FB0" w:rsidRDefault="00657FB0" w:rsidP="00657FB0"/>
    <w:p w:rsidR="00657FB0" w:rsidRDefault="00657FB0" w:rsidP="00657FB0"/>
    <w:p w:rsidR="00657FB0" w:rsidRDefault="00657FB0" w:rsidP="00657FB0"/>
    <w:p w:rsidR="00657FB0" w:rsidRDefault="00657FB0" w:rsidP="00657FB0"/>
    <w:p w:rsidR="00657FB0" w:rsidRPr="00657FB0" w:rsidRDefault="00657FB0" w:rsidP="00657FB0"/>
    <w:p w:rsidR="00657FB0" w:rsidRDefault="00657FB0" w:rsidP="00657FB0"/>
    <w:p w:rsidR="00657FB0" w:rsidRDefault="00657FB0" w:rsidP="00657FB0"/>
    <w:p w:rsidR="00657FB0" w:rsidRDefault="00657FB0" w:rsidP="00657FB0"/>
    <w:p w:rsidR="00657FB0" w:rsidRPr="00657FB0" w:rsidRDefault="00657FB0" w:rsidP="00657FB0"/>
    <w:p w:rsidR="00934EDC" w:rsidRPr="00B17FE3" w:rsidRDefault="007673D1">
      <w:pPr>
        <w:pStyle w:val="Nadpis2"/>
        <w:jc w:val="both"/>
      </w:pPr>
      <w:bookmarkStart w:id="69" w:name="_76kxolip0gtz" w:colFirst="0" w:colLast="0"/>
      <w:bookmarkStart w:id="70" w:name="_Toc90325010"/>
      <w:bookmarkEnd w:id="69"/>
      <w:r w:rsidRPr="00B17FE3">
        <w:lastRenderedPageBreak/>
        <w:t>Annex A: Implementačná doložka</w:t>
      </w:r>
      <w:bookmarkEnd w:id="70"/>
    </w:p>
    <w:p w:rsidR="00934EDC" w:rsidRPr="00B17FE3" w:rsidRDefault="002D2D6D" w:rsidP="00DF7E9E">
      <w:pPr>
        <w:ind w:firstLine="720"/>
        <w:jc w:val="both"/>
      </w:pPr>
      <w:r>
        <w:t xml:space="preserve">P SAV prijíma </w:t>
      </w:r>
      <w:r w:rsidR="007673D1" w:rsidRPr="00B17FE3">
        <w:t xml:space="preserve">Plán rodovej rovnosti </w:t>
      </w:r>
      <w:r>
        <w:t>ako strategický dokument SAV. S</w:t>
      </w:r>
      <w:r w:rsidR="007673D1" w:rsidRPr="00B17FE3">
        <w:t xml:space="preserve">táva </w:t>
      </w:r>
      <w:r w:rsidR="00A643E1">
        <w:t xml:space="preserve">sa </w:t>
      </w:r>
      <w:r w:rsidR="007673D1" w:rsidRPr="002D2D6D">
        <w:t xml:space="preserve">záväzným pre všetky </w:t>
      </w:r>
      <w:r>
        <w:t>organizácie</w:t>
      </w:r>
      <w:r w:rsidR="007673D1" w:rsidRPr="002D2D6D">
        <w:t xml:space="preserve"> SAV</w:t>
      </w:r>
      <w:r w:rsidR="00BE0863">
        <w:t xml:space="preserve"> po ich pristúpení k dokumentu</w:t>
      </w:r>
      <w:r w:rsidR="007673D1" w:rsidRPr="002D2D6D">
        <w:t>.</w:t>
      </w:r>
      <w:r w:rsidR="007673D1" w:rsidRPr="00B17FE3">
        <w:t xml:space="preserve"> Prihlási</w:t>
      </w:r>
      <w:r>
        <w:t>a</w:t>
      </w:r>
      <w:r w:rsidR="007673D1" w:rsidRPr="00B17FE3">
        <w:t xml:space="preserve"> sa tým k hodnote rodovej rovnosti vo výskume a budú sa podieľať na napĺňaní cieľov tohto strategického dokumentu vrátane priebežného monitoringu.</w:t>
      </w:r>
    </w:p>
    <w:p w:rsidR="00934EDC" w:rsidRPr="00B17FE3" w:rsidRDefault="007673D1">
      <w:pPr>
        <w:pStyle w:val="Nadpis4"/>
        <w:jc w:val="both"/>
      </w:pPr>
      <w:bookmarkStart w:id="71" w:name="_n62sn0jmqehn" w:colFirst="0" w:colLast="0"/>
      <w:bookmarkEnd w:id="71"/>
      <w:r w:rsidRPr="00B17FE3">
        <w:t>Koordinácia aktivít v oblasti rodovej rovnosti (ľudské zdroje)</w:t>
      </w:r>
    </w:p>
    <w:p w:rsidR="00934EDC" w:rsidRPr="00B17FE3" w:rsidRDefault="00DF7E9E" w:rsidP="00B24D38">
      <w:pPr>
        <w:ind w:firstLine="720"/>
        <w:jc w:val="both"/>
      </w:pPr>
      <w:r>
        <w:t>Koordináciu aktivít</w:t>
      </w:r>
      <w:r w:rsidR="007673D1" w:rsidRPr="00B17FE3">
        <w:t xml:space="preserve"> vrátane dlhodobého monitoringu má v gescii Komisia </w:t>
      </w:r>
      <w:r w:rsidR="002D2D6D">
        <w:t xml:space="preserve">SAV </w:t>
      </w:r>
      <w:r w:rsidR="007673D1" w:rsidRPr="00B17FE3">
        <w:t xml:space="preserve">pre rovnosť príležitostí. Keďže dokument vychádza ako výstup projektu H2020 ATHENA </w:t>
      </w:r>
      <w:r>
        <w:t xml:space="preserve">– </w:t>
      </w:r>
      <w:r w:rsidR="007673D1" w:rsidRPr="00B17FE3">
        <w:t>Implementing gender equality plans to unlock research potential of RPOs and RFOs in Europe, na jej implementáci</w:t>
      </w:r>
      <w:r w:rsidR="00B47758">
        <w:t>i</w:t>
      </w:r>
      <w:r w:rsidR="007673D1" w:rsidRPr="00B17FE3">
        <w:t xml:space="preserve"> sa po dobu trvania projektu podieľa aj Ústav výskumu sociálnej komunikácie SAV spolu s komisiou GEPI (Gender Equality Plan Implementation) projektu H2020 ATHENA.</w:t>
      </w:r>
    </w:p>
    <w:p w:rsidR="00934EDC" w:rsidRPr="00B17FE3" w:rsidRDefault="007673D1">
      <w:pPr>
        <w:pStyle w:val="Nadpis4"/>
        <w:spacing w:line="240" w:lineRule="auto"/>
        <w:jc w:val="both"/>
      </w:pPr>
      <w:bookmarkStart w:id="72" w:name="_3o9v3e1l3wb3" w:colFirst="0" w:colLast="0"/>
      <w:bookmarkEnd w:id="72"/>
      <w:r w:rsidRPr="00B17FE3">
        <w:t>Finančná alokácia pre oblasť rodovej rovnosti</w:t>
      </w:r>
    </w:p>
    <w:p w:rsidR="00934EDC" w:rsidRPr="00B24D38" w:rsidRDefault="007673D1" w:rsidP="00B24D38">
      <w:pPr>
        <w:ind w:firstLine="720"/>
        <w:jc w:val="both"/>
        <w:rPr>
          <w:highlight w:val="yellow"/>
        </w:rPr>
      </w:pPr>
      <w:r w:rsidRPr="00B17FE3">
        <w:rPr>
          <w:highlight w:val="white"/>
        </w:rPr>
        <w:t xml:space="preserve">P SAV sa týmto zaväzuje financovať v nevyhnutnom rozsahu všetky aktivity, pri ktorých je uvedený ako zdroj financií SAV (a to vo forme pokrytia personálnych výdavkov, služieb a nepriamych výdavkov).  </w:t>
      </w:r>
    </w:p>
    <w:p w:rsidR="00934EDC" w:rsidRPr="00B17FE3" w:rsidRDefault="007673D1">
      <w:pPr>
        <w:pStyle w:val="Nadpis4"/>
        <w:jc w:val="both"/>
      </w:pPr>
      <w:bookmarkStart w:id="73" w:name="_55xo2s7usesz" w:colFirst="0" w:colLast="0"/>
      <w:bookmarkEnd w:id="73"/>
      <w:r w:rsidRPr="00B17FE3">
        <w:t>Previazanosť Plánu rodovej rovnosti s ostatnými strategickými dokumentmi</w:t>
      </w:r>
    </w:p>
    <w:p w:rsidR="00934EDC" w:rsidRPr="00B17FE3" w:rsidRDefault="007673D1" w:rsidP="00DF7E9E">
      <w:pPr>
        <w:ind w:firstLine="360"/>
        <w:jc w:val="both"/>
      </w:pPr>
      <w:r w:rsidRPr="00B17FE3">
        <w:t>Plán rodovej rovnosti má byť realizovaný v synergii s nasledovnými strategickými dokumentami SAV:</w:t>
      </w:r>
    </w:p>
    <w:p w:rsidR="00934EDC" w:rsidRPr="00B17FE3" w:rsidRDefault="009C5D26" w:rsidP="00C22233">
      <w:pPr>
        <w:widowControl w:val="0"/>
        <w:numPr>
          <w:ilvl w:val="0"/>
          <w:numId w:val="21"/>
        </w:numPr>
        <w:spacing w:line="240" w:lineRule="auto"/>
        <w:jc w:val="both"/>
      </w:pPr>
      <w:hyperlink r:id="rId31">
        <w:r w:rsidR="007673D1" w:rsidRPr="00B17FE3">
          <w:rPr>
            <w:color w:val="1155CC"/>
            <w:u w:val="single"/>
          </w:rPr>
          <w:t>SAV 2030</w:t>
        </w:r>
      </w:hyperlink>
      <w:r w:rsidR="00DF7E9E">
        <w:rPr>
          <w:highlight w:val="white"/>
        </w:rPr>
        <w:t>;</w:t>
      </w:r>
    </w:p>
    <w:p w:rsidR="00934EDC" w:rsidRPr="00EF254E" w:rsidRDefault="009C5D26" w:rsidP="00C22233">
      <w:pPr>
        <w:widowControl w:val="0"/>
        <w:numPr>
          <w:ilvl w:val="0"/>
          <w:numId w:val="21"/>
        </w:numPr>
        <w:spacing w:line="240" w:lineRule="auto"/>
        <w:jc w:val="both"/>
      </w:pPr>
      <w:hyperlink r:id="rId32">
        <w:r w:rsidR="007673D1" w:rsidRPr="00B17FE3">
          <w:rPr>
            <w:color w:val="1155CC"/>
            <w:u w:val="single"/>
          </w:rPr>
          <w:t xml:space="preserve">Akčný plán predsedníctva SAV - SAV </w:t>
        </w:r>
        <w:r w:rsidR="007673D1" w:rsidRPr="002D2D6D">
          <w:rPr>
            <w:color w:val="1155CC"/>
            <w:u w:val="single"/>
          </w:rPr>
          <w:t>2021</w:t>
        </w:r>
      </w:hyperlink>
      <w:r w:rsidR="008B7278">
        <w:rPr>
          <w:color w:val="1155CC"/>
          <w:u w:val="single"/>
        </w:rPr>
        <w:t xml:space="preserve"> </w:t>
      </w:r>
      <w:r w:rsidR="002D2D6D">
        <w:rPr>
          <w:color w:val="1155CC"/>
          <w:u w:val="single"/>
        </w:rPr>
        <w:t>(a pripravovan</w:t>
      </w:r>
      <w:r w:rsidR="00EF254E">
        <w:rPr>
          <w:color w:val="1155CC"/>
          <w:u w:val="single"/>
        </w:rPr>
        <w:t>ý</w:t>
      </w:r>
      <w:r w:rsidR="002D2D6D">
        <w:rPr>
          <w:color w:val="1155CC"/>
          <w:u w:val="single"/>
        </w:rPr>
        <w:t xml:space="preserve"> Akčný plán </w:t>
      </w:r>
      <w:r w:rsidR="00EF254E">
        <w:rPr>
          <w:color w:val="1155CC"/>
          <w:u w:val="single"/>
        </w:rPr>
        <w:t>predsedníctva</w:t>
      </w:r>
      <w:r w:rsidR="00B47758">
        <w:rPr>
          <w:color w:val="1155CC"/>
          <w:u w:val="single"/>
        </w:rPr>
        <w:t xml:space="preserve"> SAV</w:t>
      </w:r>
      <w:r w:rsidR="00EF254E">
        <w:rPr>
          <w:color w:val="1155CC"/>
          <w:u w:val="single"/>
        </w:rPr>
        <w:t xml:space="preserve"> SAV 2025)</w:t>
      </w:r>
      <w:r w:rsidR="00AF52F0">
        <w:rPr>
          <w:highlight w:val="white"/>
        </w:rPr>
        <w:t>;</w:t>
      </w:r>
    </w:p>
    <w:p w:rsidR="00934EDC" w:rsidRPr="00B17FE3" w:rsidRDefault="009C5D26" w:rsidP="00C22233">
      <w:pPr>
        <w:widowControl w:val="0"/>
        <w:numPr>
          <w:ilvl w:val="0"/>
          <w:numId w:val="21"/>
        </w:numPr>
        <w:spacing w:line="240" w:lineRule="auto"/>
        <w:jc w:val="both"/>
      </w:pPr>
      <w:hyperlink r:id="rId33">
        <w:r w:rsidR="007673D1" w:rsidRPr="00B17FE3">
          <w:rPr>
            <w:color w:val="1155CC"/>
            <w:u w:val="single"/>
          </w:rPr>
          <w:t>Eur</w:t>
        </w:r>
        <w:r w:rsidR="00EF254E">
          <w:rPr>
            <w:color w:val="1155CC"/>
            <w:u w:val="single"/>
          </w:rPr>
          <w:t>ó</w:t>
        </w:r>
        <w:r w:rsidR="007673D1" w:rsidRPr="00B17FE3">
          <w:rPr>
            <w:color w:val="1155CC"/>
            <w:u w:val="single"/>
          </w:rPr>
          <w:t>pska_charta_a_k</w:t>
        </w:r>
        <w:r w:rsidR="00EF254E">
          <w:rPr>
            <w:color w:val="1155CC"/>
            <w:u w:val="single"/>
          </w:rPr>
          <w:t>ó</w:t>
        </w:r>
        <w:r w:rsidR="007673D1" w:rsidRPr="00B17FE3">
          <w:rPr>
            <w:color w:val="1155CC"/>
            <w:u w:val="single"/>
          </w:rPr>
          <w:t>dex_v</w:t>
        </w:r>
        <w:r w:rsidR="00EF254E">
          <w:rPr>
            <w:color w:val="1155CC"/>
            <w:u w:val="single"/>
          </w:rPr>
          <w:t>ý</w:t>
        </w:r>
        <w:r w:rsidR="007673D1" w:rsidRPr="00B17FE3">
          <w:rPr>
            <w:color w:val="1155CC"/>
            <w:u w:val="single"/>
          </w:rPr>
          <w:t>skumn</w:t>
        </w:r>
        <w:r w:rsidR="00EF254E">
          <w:rPr>
            <w:color w:val="1155CC"/>
            <w:u w:val="single"/>
          </w:rPr>
          <w:t>ý</w:t>
        </w:r>
        <w:r w:rsidR="007673D1" w:rsidRPr="00B17FE3">
          <w:rPr>
            <w:color w:val="1155CC"/>
            <w:u w:val="single"/>
          </w:rPr>
          <w:t>ch_pracovn</w:t>
        </w:r>
        <w:r w:rsidR="00EF254E">
          <w:rPr>
            <w:color w:val="1155CC"/>
            <w:u w:val="single"/>
          </w:rPr>
          <w:t>í</w:t>
        </w:r>
        <w:r w:rsidR="007673D1" w:rsidRPr="00B17FE3">
          <w:rPr>
            <w:color w:val="1155CC"/>
            <w:u w:val="single"/>
          </w:rPr>
          <w:t>kov</w:t>
        </w:r>
      </w:hyperlink>
      <w:r w:rsidR="00AF52F0">
        <w:rPr>
          <w:highlight w:val="white"/>
        </w:rPr>
        <w:t>;</w:t>
      </w:r>
    </w:p>
    <w:p w:rsidR="00934EDC" w:rsidRPr="00B17FE3" w:rsidRDefault="009C5D26" w:rsidP="00C22233">
      <w:pPr>
        <w:widowControl w:val="0"/>
        <w:numPr>
          <w:ilvl w:val="0"/>
          <w:numId w:val="21"/>
        </w:numPr>
        <w:spacing w:line="240" w:lineRule="auto"/>
        <w:jc w:val="both"/>
      </w:pPr>
      <w:hyperlink r:id="rId34">
        <w:r w:rsidR="007673D1" w:rsidRPr="00B17FE3">
          <w:rPr>
            <w:color w:val="1155CC"/>
            <w:u w:val="single"/>
          </w:rPr>
          <w:t xml:space="preserve">HRS4R </w:t>
        </w:r>
        <w:r w:rsidR="006741DC">
          <w:rPr>
            <w:color w:val="1155CC"/>
            <w:u w:val="single"/>
          </w:rPr>
          <w:t>–</w:t>
        </w:r>
        <w:r w:rsidR="007673D1" w:rsidRPr="00B17FE3">
          <w:rPr>
            <w:color w:val="1155CC"/>
            <w:u w:val="single"/>
          </w:rPr>
          <w:t xml:space="preserve"> akčný plán SAV</w:t>
        </w:r>
      </w:hyperlink>
      <w:r w:rsidR="00AF52F0">
        <w:rPr>
          <w:highlight w:val="white"/>
        </w:rPr>
        <w:t>;</w:t>
      </w:r>
    </w:p>
    <w:p w:rsidR="00934EDC" w:rsidRPr="00B17FE3" w:rsidRDefault="009C5D26" w:rsidP="00C22233">
      <w:pPr>
        <w:widowControl w:val="0"/>
        <w:numPr>
          <w:ilvl w:val="0"/>
          <w:numId w:val="21"/>
        </w:numPr>
        <w:spacing w:line="240" w:lineRule="auto"/>
        <w:jc w:val="both"/>
      </w:pPr>
      <w:hyperlink r:id="rId35">
        <w:r w:rsidR="007673D1" w:rsidRPr="00B17FE3">
          <w:rPr>
            <w:color w:val="1155CC"/>
            <w:u w:val="single"/>
          </w:rPr>
          <w:t>Etický kódex SAV</w:t>
        </w:r>
      </w:hyperlink>
      <w:r w:rsidR="00AF52F0">
        <w:rPr>
          <w:color w:val="1155CC"/>
          <w:u w:val="single"/>
        </w:rPr>
        <w:t>.</w:t>
      </w:r>
    </w:p>
    <w:p w:rsidR="00934EDC" w:rsidRPr="00B17FE3" w:rsidRDefault="00934EDC">
      <w:pPr>
        <w:jc w:val="both"/>
      </w:pPr>
    </w:p>
    <w:p w:rsidR="00934EDC" w:rsidRPr="00B17FE3" w:rsidRDefault="007673D1">
      <w:pPr>
        <w:pStyle w:val="Nadpis4"/>
        <w:jc w:val="both"/>
      </w:pPr>
      <w:bookmarkStart w:id="74" w:name="_livrxdn63cm" w:colFirst="0" w:colLast="0"/>
      <w:bookmarkEnd w:id="74"/>
      <w:r w:rsidRPr="00B17FE3">
        <w:t>Monitoring</w:t>
      </w:r>
    </w:p>
    <w:p w:rsidR="00934EDC" w:rsidRPr="00B17FE3" w:rsidRDefault="007673D1" w:rsidP="00AF52F0">
      <w:pPr>
        <w:ind w:firstLine="720"/>
        <w:jc w:val="both"/>
      </w:pPr>
      <w:r w:rsidRPr="00B17FE3">
        <w:t>Plán rodovej rovnos</w:t>
      </w:r>
      <w:r w:rsidR="006741DC">
        <w:t>ti bude podliehať pravidelnému sledovani</w:t>
      </w:r>
      <w:r w:rsidRPr="00B17FE3">
        <w:t xml:space="preserve">u. Monitoring sa bude realizovať prostredníctvom výročných správ </w:t>
      </w:r>
      <w:r w:rsidR="00EF254E">
        <w:t>organizácií</w:t>
      </w:r>
      <w:r w:rsidRPr="00B17FE3">
        <w:t xml:space="preserve"> SAV a zberom dodatočných údajov v spolupráci s </w:t>
      </w:r>
      <w:r w:rsidR="00EF254E">
        <w:t>organizáciami</w:t>
      </w:r>
      <w:r w:rsidRPr="00B17FE3">
        <w:t xml:space="preserve"> SAV.</w:t>
      </w:r>
      <w:r w:rsidR="00AF52F0">
        <w:t xml:space="preserve"> </w:t>
      </w:r>
      <w:r w:rsidRPr="00B17FE3">
        <w:t xml:space="preserve">Ústav výskumu sociálnej komunikácie v rámci projektu </w:t>
      </w:r>
      <w:r w:rsidRPr="00B17FE3">
        <w:rPr>
          <w:i/>
        </w:rPr>
        <w:t>H2020 ATHENA Implementing gender equality plans to unlock research potential of RPOs and RFOs in Europe</w:t>
      </w:r>
      <w:r w:rsidRPr="00B17FE3">
        <w:t xml:space="preserve"> vypracuje systém monitoringu</w:t>
      </w:r>
      <w:r w:rsidR="00B24D38">
        <w:t xml:space="preserve"> a následne bude súčinný počas troch</w:t>
      </w:r>
      <w:r w:rsidRPr="00B17FE3">
        <w:t xml:space="preserve"> monitorovacích cyklov (v závere roku 2022, 2023 a 2024)</w:t>
      </w:r>
      <w:r w:rsidR="00EF254E">
        <w:t xml:space="preserve">, </w:t>
      </w:r>
      <w:r w:rsidR="00AF52F0">
        <w:t xml:space="preserve">pričom </w:t>
      </w:r>
      <w:r w:rsidR="00EF254E">
        <w:t>tieto aktivity sú</w:t>
      </w:r>
      <w:r w:rsidRPr="00B17FE3">
        <w:t xml:space="preserve"> súčasť</w:t>
      </w:r>
      <w:r w:rsidR="00EF254E">
        <w:t>ou</w:t>
      </w:r>
      <w:r w:rsidRPr="00B17FE3">
        <w:t xml:space="preserve"> projektových úloh. </w:t>
      </w:r>
    </w:p>
    <w:p w:rsidR="00934EDC" w:rsidRPr="00B17FE3" w:rsidRDefault="007673D1">
      <w:pPr>
        <w:jc w:val="both"/>
      </w:pPr>
      <w:r w:rsidRPr="00B17FE3">
        <w:t>Zodpovednosť za monitoring PRR má od počiatku P SAV v spolupráci s Komisio</w:t>
      </w:r>
      <w:r w:rsidR="006741DC">
        <w:t>u P SAV pre rovnosť príležitostí</w:t>
      </w:r>
      <w:r w:rsidRPr="00B17FE3">
        <w:t xml:space="preserve">, pričom Ústav výskumu sociálnej komunikácie poskytne monitorovacie nástroje vrátane odporúčaní v oblasti udržateľnosti aktivít. </w:t>
      </w:r>
    </w:p>
    <w:p w:rsidR="00934EDC" w:rsidRPr="00B17FE3" w:rsidRDefault="007673D1">
      <w:pPr>
        <w:pStyle w:val="Nadpis4"/>
        <w:jc w:val="both"/>
      </w:pPr>
      <w:bookmarkStart w:id="75" w:name="_pzoy8or7j4of" w:colFirst="0" w:colLast="0"/>
      <w:bookmarkEnd w:id="75"/>
      <w:r w:rsidRPr="00B17FE3">
        <w:lastRenderedPageBreak/>
        <w:t>Diseminácia</w:t>
      </w:r>
    </w:p>
    <w:p w:rsidR="00934EDC" w:rsidRPr="00B17FE3" w:rsidRDefault="007673D1" w:rsidP="00AF52F0">
      <w:pPr>
        <w:ind w:firstLine="720"/>
        <w:jc w:val="both"/>
        <w:rPr>
          <w:highlight w:val="white"/>
        </w:rPr>
      </w:pPr>
      <w:r w:rsidRPr="00B17FE3">
        <w:t>Plán rodovej rovnosti je verejne</w:t>
      </w:r>
      <w:r w:rsidRPr="00B17FE3">
        <w:rPr>
          <w:highlight w:val="white"/>
        </w:rPr>
        <w:t xml:space="preserve"> dostupný dokument</w:t>
      </w:r>
      <w:r w:rsidR="00AF52F0">
        <w:rPr>
          <w:highlight w:val="white"/>
        </w:rPr>
        <w:t xml:space="preserve">. </w:t>
      </w:r>
      <w:r w:rsidRPr="00B17FE3">
        <w:rPr>
          <w:highlight w:val="white"/>
        </w:rPr>
        <w:t>Úrad SAV</w:t>
      </w:r>
      <w:r w:rsidR="00AF52F0">
        <w:rPr>
          <w:highlight w:val="white"/>
        </w:rPr>
        <w:t>,</w:t>
      </w:r>
      <w:r w:rsidRPr="00B17FE3">
        <w:rPr>
          <w:highlight w:val="white"/>
        </w:rPr>
        <w:t xml:space="preserve"> riaditeľky a riaditelia </w:t>
      </w:r>
      <w:r w:rsidR="00BE0863">
        <w:rPr>
          <w:highlight w:val="white"/>
        </w:rPr>
        <w:t>pristupujúcich organizácií</w:t>
      </w:r>
      <w:r w:rsidRPr="00B17FE3">
        <w:rPr>
          <w:highlight w:val="white"/>
        </w:rPr>
        <w:t xml:space="preserve"> majú zodpovednosť konať v zmysle PRR a informovať svojich zamestnancov a zamestnankyne o jeho znení a plynúcich úlohách.</w:t>
      </w:r>
    </w:p>
    <w:p w:rsidR="00934EDC" w:rsidRPr="005B3BAA" w:rsidRDefault="007673D1" w:rsidP="003B4507">
      <w:pPr>
        <w:pStyle w:val="Nadpis2"/>
      </w:pPr>
      <w:bookmarkStart w:id="76" w:name="_lir3vho46c67" w:colFirst="0" w:colLast="0"/>
      <w:bookmarkStart w:id="77" w:name="_Toc90325011"/>
      <w:bookmarkEnd w:id="76"/>
      <w:r w:rsidRPr="005B3BAA">
        <w:t>Annex B: Metodológia prípravy Plánu rodovej rovnosti SAV</w:t>
      </w:r>
      <w:bookmarkEnd w:id="77"/>
    </w:p>
    <w:p w:rsidR="00934EDC" w:rsidRPr="00B17FE3" w:rsidRDefault="00934EDC"/>
    <w:p w:rsidR="00934EDC" w:rsidRPr="00B17FE3" w:rsidRDefault="007673D1" w:rsidP="00AF52F0">
      <w:pPr>
        <w:ind w:firstLine="720"/>
        <w:jc w:val="both"/>
      </w:pPr>
      <w:r w:rsidRPr="00B17FE3">
        <w:t>Metodológia zberu dát bola vypracovaná formou rodového a</w:t>
      </w:r>
      <w:r w:rsidR="00AF52F0">
        <w:t xml:space="preserve">uditu v rámci projektu ATHENA – </w:t>
      </w:r>
      <w:r w:rsidRPr="00B17FE3">
        <w:t>Implementing gender equality plans to unlock research potential of RPOs and RFOs in Europe tímom z Ústavu výskumu sociálne</w:t>
      </w:r>
      <w:r w:rsidR="006741DC">
        <w:t>j komunikácie SAV v spolupráci organizáciami:</w:t>
      </w:r>
      <w:r w:rsidRPr="00B17FE3">
        <w:t xml:space="preserve"> Universitatea din Bucuresti (Rumunsko)</w:t>
      </w:r>
      <w:r w:rsidR="00A643E1">
        <w:t xml:space="preserve">, </w:t>
      </w:r>
      <w:r w:rsidRPr="00B17FE3">
        <w:t>Uniwersytet Jana Kochanowskiego w Kielcach (Poľsko) a</w:t>
      </w:r>
      <w:r w:rsidR="00A643E1">
        <w:t xml:space="preserve"> </w:t>
      </w:r>
      <w:r w:rsidRPr="00B17FE3">
        <w:t xml:space="preserve">Consulta Europa Projects and Innovation SL (Španielsko, hlavný koordinátor projektu). </w:t>
      </w:r>
    </w:p>
    <w:p w:rsidR="00934EDC" w:rsidRPr="00B17FE3" w:rsidRDefault="00AF52F0" w:rsidP="00AF52F0">
      <w:pPr>
        <w:ind w:firstLine="720"/>
        <w:jc w:val="both"/>
      </w:pPr>
      <w:r>
        <w:t xml:space="preserve">Zber dát prebiehal počas mesiacov marec – </w:t>
      </w:r>
      <w:r w:rsidR="007673D1" w:rsidRPr="00B17FE3">
        <w:t>máj 2021. V prvom kroku projektový tím z Ústavu výskumu sociálnej komunikácie SA</w:t>
      </w:r>
      <w:r w:rsidR="00C22233">
        <w:t>V</w:t>
      </w:r>
      <w:r w:rsidR="007673D1" w:rsidRPr="00B17FE3">
        <w:t xml:space="preserve"> vyhodnotil publikované výročné správy zo všetkých </w:t>
      </w:r>
      <w:r w:rsidR="00BE0863">
        <w:t>organizácií</w:t>
      </w:r>
      <w:r w:rsidR="007673D1" w:rsidRPr="00B17FE3">
        <w:t xml:space="preserve"> SAV (celkovo 47 pracovísk). Cieľom prvého kroku bolo zí</w:t>
      </w:r>
      <w:r w:rsidR="0036268B">
        <w:t xml:space="preserve">skať verejne dostupné údaje pre </w:t>
      </w:r>
      <w:r w:rsidR="007673D1" w:rsidRPr="00B17FE3">
        <w:t>kvantitatívne ukazovatele GEA. V druhom kroku sme identifikoval</w:t>
      </w:r>
      <w:r w:rsidR="00C22233">
        <w:t>i</w:t>
      </w:r>
      <w:r w:rsidR="007673D1" w:rsidRPr="00B17FE3">
        <w:t xml:space="preserve"> chýbajúce údaje pre indikátory a vytvoril</w:t>
      </w:r>
      <w:r w:rsidR="00C22233">
        <w:t>i</w:t>
      </w:r>
      <w:r w:rsidR="007673D1" w:rsidRPr="00B17FE3">
        <w:t xml:space="preserve"> dopytový list, ktorý bol zaslaný na všetky </w:t>
      </w:r>
      <w:r w:rsidR="00BE0863">
        <w:t>organizácie</w:t>
      </w:r>
      <w:r w:rsidR="00B24D38">
        <w:t xml:space="preserve"> SAV s cieľom získať ďalšie vstupy, nevyhnutné</w:t>
      </w:r>
      <w:r w:rsidR="007673D1" w:rsidRPr="00B17FE3">
        <w:t xml:space="preserve"> pre vyhodnotenie indikátorov. Žiadosť bola zaslaná opakovane, pričom </w:t>
      </w:r>
      <w:r w:rsidR="00B24D38">
        <w:t>konečný počet získaných údajov z</w:t>
      </w:r>
      <w:r w:rsidR="007673D1" w:rsidRPr="00B17FE3">
        <w:t xml:space="preserve">ostal 30. Z 30 </w:t>
      </w:r>
      <w:r w:rsidR="00BE0863">
        <w:t>organizácií</w:t>
      </w:r>
      <w:r w:rsidR="007673D1" w:rsidRPr="00B17FE3">
        <w:t xml:space="preserve"> viaceré </w:t>
      </w:r>
      <w:r w:rsidR="00BE0863">
        <w:t>ne</w:t>
      </w:r>
      <w:r w:rsidR="007673D1" w:rsidRPr="00B17FE3">
        <w:t>poskyt</w:t>
      </w:r>
      <w:r w:rsidR="00BE0863">
        <w:t>li</w:t>
      </w:r>
      <w:r w:rsidR="007673D1" w:rsidRPr="00B17FE3">
        <w:t xml:space="preserve"> hlbšiu analýzu týkajúcu sa mzdových vstupov, zvyčajne hlásili nedostatok času alebo obavy z porušenia ochrany osobných údajov. Napriek tomu, že </w:t>
      </w:r>
      <w:r w:rsidR="0036268B">
        <w:t>údaje boli dopytované opakovane</w:t>
      </w:r>
      <w:r w:rsidR="007673D1" w:rsidRPr="00B17FE3">
        <w:t xml:space="preserve"> vrátane predĺženia lehoty na dodanie, 17 </w:t>
      </w:r>
      <w:r w:rsidR="00BE0863">
        <w:t>organizácií</w:t>
      </w:r>
      <w:r w:rsidR="007673D1" w:rsidRPr="00B17FE3">
        <w:t xml:space="preserve"> SAV neposkytlo ďalšie vstupy na zber údajov.</w:t>
      </w:r>
      <w:r w:rsidR="007673D1" w:rsidRPr="00B17FE3">
        <w:rPr>
          <w:vertAlign w:val="superscript"/>
        </w:rPr>
        <w:footnoteReference w:id="26"/>
      </w:r>
    </w:p>
    <w:p w:rsidR="00934EDC" w:rsidRPr="00B17FE3" w:rsidRDefault="00C22233" w:rsidP="00E569ED">
      <w:pPr>
        <w:spacing w:before="240" w:after="240"/>
        <w:ind w:firstLine="360"/>
      </w:pPr>
      <w:r>
        <w:t xml:space="preserve">Indikátory </w:t>
      </w:r>
      <w:r w:rsidR="0036268B">
        <w:t>rodovej rovnosti boli kla</w:t>
      </w:r>
      <w:r w:rsidR="007673D1" w:rsidRPr="00B17FE3">
        <w:t xml:space="preserve">strované do 6 dimenzií: </w:t>
      </w:r>
    </w:p>
    <w:p w:rsidR="00934EDC" w:rsidRPr="00B17FE3" w:rsidRDefault="007673D1" w:rsidP="003F777E">
      <w:pPr>
        <w:spacing w:before="120" w:after="120"/>
        <w:ind w:left="360"/>
      </w:pPr>
      <w:r w:rsidRPr="00B17FE3">
        <w:t>1.</w:t>
      </w:r>
      <w:r w:rsidRPr="00B17FE3">
        <w:rPr>
          <w:sz w:val="14"/>
          <w:szCs w:val="14"/>
        </w:rPr>
        <w:t xml:space="preserve">        </w:t>
      </w:r>
      <w:r w:rsidRPr="00B17FE3">
        <w:t>The pool of graduate talents / Manažment talentu</w:t>
      </w:r>
    </w:p>
    <w:p w:rsidR="00934EDC" w:rsidRPr="00B17FE3" w:rsidRDefault="007673D1" w:rsidP="003F777E">
      <w:pPr>
        <w:spacing w:before="120" w:after="120"/>
        <w:ind w:left="360"/>
      </w:pPr>
      <w:r w:rsidRPr="00B17FE3">
        <w:t>2.</w:t>
      </w:r>
      <w:r w:rsidRPr="00B17FE3">
        <w:rPr>
          <w:sz w:val="14"/>
          <w:szCs w:val="14"/>
        </w:rPr>
        <w:t xml:space="preserve">        </w:t>
      </w:r>
      <w:r w:rsidRPr="00B17FE3">
        <w:t>Gender balance in research / Rodov</w:t>
      </w:r>
      <w:r w:rsidR="00BE0863">
        <w:t>á rovnováha</w:t>
      </w:r>
      <w:r w:rsidRPr="00B17FE3">
        <w:t xml:space="preserve"> vo výskume</w:t>
      </w:r>
    </w:p>
    <w:p w:rsidR="00934EDC" w:rsidRPr="00B17FE3" w:rsidRDefault="007673D1" w:rsidP="003F777E">
      <w:pPr>
        <w:spacing w:before="120" w:after="120"/>
        <w:ind w:left="360"/>
      </w:pPr>
      <w:r w:rsidRPr="00B17FE3">
        <w:t>3.</w:t>
      </w:r>
      <w:r w:rsidRPr="00B17FE3">
        <w:rPr>
          <w:sz w:val="14"/>
          <w:szCs w:val="14"/>
        </w:rPr>
        <w:t xml:space="preserve">        </w:t>
      </w:r>
      <w:r w:rsidRPr="00B17FE3">
        <w:t>Gender balanced career advancement / Rodové hľadisko v kariérnom postupe</w:t>
      </w:r>
    </w:p>
    <w:p w:rsidR="00934EDC" w:rsidRPr="00B17FE3" w:rsidRDefault="007673D1" w:rsidP="003F777E">
      <w:pPr>
        <w:spacing w:before="120" w:after="120"/>
        <w:ind w:left="360"/>
      </w:pPr>
      <w:r w:rsidRPr="00B17FE3">
        <w:t>4.</w:t>
      </w:r>
      <w:r w:rsidRPr="00B17FE3">
        <w:rPr>
          <w:sz w:val="14"/>
          <w:szCs w:val="14"/>
        </w:rPr>
        <w:t xml:space="preserve">        </w:t>
      </w:r>
      <w:r w:rsidRPr="00B17FE3">
        <w:t>Gender balance in decision making / Rodov</w:t>
      </w:r>
      <w:r w:rsidR="0036268B">
        <w:t>á</w:t>
      </w:r>
      <w:r w:rsidRPr="00B17FE3">
        <w:t xml:space="preserve"> </w:t>
      </w:r>
      <w:r w:rsidR="00BE0863">
        <w:t>rovnováha</w:t>
      </w:r>
      <w:r w:rsidRPr="00B17FE3">
        <w:t xml:space="preserve"> v rozhodovaní</w:t>
      </w:r>
    </w:p>
    <w:p w:rsidR="00934EDC" w:rsidRPr="00B17FE3" w:rsidRDefault="007673D1" w:rsidP="003F777E">
      <w:pPr>
        <w:spacing w:before="120" w:after="120"/>
        <w:ind w:left="360"/>
      </w:pPr>
      <w:r w:rsidRPr="00B17FE3">
        <w:t>5.</w:t>
      </w:r>
      <w:r w:rsidRPr="00B17FE3">
        <w:rPr>
          <w:sz w:val="14"/>
          <w:szCs w:val="14"/>
        </w:rPr>
        <w:t xml:space="preserve">        </w:t>
      </w:r>
      <w:r w:rsidRPr="00B17FE3">
        <w:t>Gender balanced working conditions /  Rodové hľadisko v pracovných podmienkach</w:t>
      </w:r>
    </w:p>
    <w:p w:rsidR="00934EDC" w:rsidRPr="00B17FE3" w:rsidRDefault="007673D1" w:rsidP="003F777E">
      <w:pPr>
        <w:spacing w:before="120" w:after="120"/>
        <w:ind w:left="360"/>
      </w:pPr>
      <w:r w:rsidRPr="00B17FE3">
        <w:t>6.</w:t>
      </w:r>
      <w:r w:rsidRPr="00B17FE3">
        <w:rPr>
          <w:sz w:val="14"/>
          <w:szCs w:val="14"/>
        </w:rPr>
        <w:t xml:space="preserve">        </w:t>
      </w:r>
      <w:r w:rsidRPr="00B17FE3">
        <w:t>Gender balance in research outputs / Rodové hľadisko vo výskumných výstupoch</w:t>
      </w:r>
    </w:p>
    <w:p w:rsidR="0052070C" w:rsidRPr="0052070C" w:rsidRDefault="007673D1" w:rsidP="0052070C">
      <w:pPr>
        <w:spacing w:before="240"/>
        <w:ind w:firstLine="360"/>
        <w:rPr>
          <w:i/>
        </w:rPr>
      </w:pPr>
      <w:r w:rsidRPr="00B17FE3">
        <w:lastRenderedPageBreak/>
        <w:t xml:space="preserve">Základom pre stanovené indikátory bol európsky systém zberu dát o ženách vo vede </w:t>
      </w:r>
      <w:r w:rsidRPr="00B17FE3">
        <w:rPr>
          <w:i/>
        </w:rPr>
        <w:t>She Figures</w:t>
      </w:r>
      <w:r w:rsidR="00B24D38">
        <w:rPr>
          <w:i/>
        </w:rPr>
        <w:t>.</w:t>
      </w:r>
      <w:r w:rsidRPr="00B17FE3">
        <w:rPr>
          <w:i/>
          <w:vertAlign w:val="superscript"/>
        </w:rPr>
        <w:footnoteReference w:id="27"/>
      </w:r>
      <w:r w:rsidRPr="00B17FE3">
        <w:rPr>
          <w:i/>
        </w:rPr>
        <w:t xml:space="preserve"> </w:t>
      </w:r>
      <w:r w:rsidRPr="00B17FE3">
        <w:rPr>
          <w:highlight w:val="white"/>
        </w:rPr>
        <w:t>Súčasťou zberu dát bolo</w:t>
      </w:r>
      <w:r w:rsidR="0052070C">
        <w:rPr>
          <w:highlight w:val="white"/>
        </w:rPr>
        <w:t xml:space="preserve"> aj sledovanie</w:t>
      </w:r>
      <w:r w:rsidRPr="00B17FE3">
        <w:rPr>
          <w:highlight w:val="white"/>
        </w:rPr>
        <w:t xml:space="preserve"> nekvantifikovateľných aspektov opatrení zameraných na rodovú rovnosť v inštitúcii. Väčšina ukazovateľov bola inšpirovaná mapovaním už z fázy p</w:t>
      </w:r>
      <w:r w:rsidR="0052070C">
        <w:rPr>
          <w:highlight w:val="white"/>
        </w:rPr>
        <w:t>redkladania projektu a nástrojov</w:t>
      </w:r>
      <w:r w:rsidRPr="00B17FE3">
        <w:rPr>
          <w:highlight w:val="white"/>
        </w:rPr>
        <w:t xml:space="preserve"> EIGE GEAR.</w:t>
      </w:r>
      <w:r w:rsidRPr="00B17FE3">
        <w:rPr>
          <w:highlight w:val="white"/>
          <w:vertAlign w:val="superscript"/>
        </w:rPr>
        <w:footnoteReference w:id="28"/>
      </w:r>
      <w:r w:rsidRPr="00B17FE3">
        <w:rPr>
          <w:highlight w:val="white"/>
        </w:rPr>
        <w:t xml:space="preserve"> Celkovo sme vyhodnocovali 59 nástrojov a politík relevantných pre rodovú rovnosť vo výskume.</w:t>
      </w:r>
    </w:p>
    <w:p w:rsidR="00934EDC" w:rsidRPr="00B17FE3" w:rsidRDefault="007673D1" w:rsidP="009A2D7D">
      <w:pPr>
        <w:shd w:val="clear" w:color="auto" w:fill="FFFFFF"/>
        <w:spacing w:before="240" w:line="240" w:lineRule="auto"/>
        <w:ind w:firstLine="720"/>
        <w:jc w:val="both"/>
        <w:rPr>
          <w:highlight w:val="white"/>
        </w:rPr>
      </w:pPr>
      <w:r w:rsidRPr="00B17FE3">
        <w:rPr>
          <w:highlight w:val="white"/>
        </w:rPr>
        <w:t xml:space="preserve">V mesiacoch október a november 2021 pokračuje rodový audit, </w:t>
      </w:r>
      <w:r w:rsidR="00B24D38">
        <w:rPr>
          <w:highlight w:val="white"/>
        </w:rPr>
        <w:t>v ktorom prostredníctvom polo</w:t>
      </w:r>
      <w:r w:rsidRPr="00B17FE3">
        <w:rPr>
          <w:highlight w:val="white"/>
        </w:rPr>
        <w:t xml:space="preserve">štruktúrovaných rozhovorov a fokusových skupín zisťujeme osobné skúsenosti </w:t>
      </w:r>
      <w:r w:rsidR="0052070C">
        <w:rPr>
          <w:highlight w:val="white"/>
        </w:rPr>
        <w:t>s problematikou</w:t>
      </w:r>
      <w:r w:rsidRPr="00B17FE3">
        <w:rPr>
          <w:highlight w:val="white"/>
        </w:rPr>
        <w:t xml:space="preserve"> rodovej rovnosti a názory na rodovú rovnosť v SAV. Zároveň je plánovaná realizácia prieskumu s cieľom hlbšieho pochopenia existujúcich rodových predsudkov. Výsledky z tejto fázy rodového auditu budú zohľadnené a zapracované v ďalšej verzii Plánu rodovej rovnosti SAV.</w:t>
      </w:r>
      <w:r w:rsidR="0052070C">
        <w:rPr>
          <w:highlight w:val="white"/>
        </w:rPr>
        <w:t xml:space="preserve"> </w:t>
      </w:r>
      <w:r w:rsidRPr="00B17FE3">
        <w:rPr>
          <w:highlight w:val="white"/>
        </w:rPr>
        <w:t xml:space="preserve">Podrobnosti o metodológii je možné nájsť online na webstránke projektu: </w:t>
      </w:r>
      <w:hyperlink r:id="rId36">
        <w:r w:rsidR="009A2D7D">
          <w:rPr>
            <w:color w:val="1155CC"/>
            <w:highlight w:val="white"/>
            <w:u w:val="single"/>
          </w:rPr>
          <w:t>ATHENA Equality –</w:t>
        </w:r>
        <w:r w:rsidRPr="00B17FE3">
          <w:rPr>
            <w:color w:val="1155CC"/>
            <w:highlight w:val="white"/>
            <w:u w:val="single"/>
          </w:rPr>
          <w:t xml:space="preserve"> Gender Equality to Unlock Research Potential</w:t>
        </w:r>
      </w:hyperlink>
      <w:r w:rsidRPr="00B17FE3">
        <w:rPr>
          <w:highlight w:val="white"/>
        </w:rPr>
        <w:t>.</w:t>
      </w:r>
      <w:r w:rsidR="009A2D7D">
        <w:rPr>
          <w:highlight w:val="white"/>
        </w:rPr>
        <w:t xml:space="preserve"> </w:t>
      </w:r>
      <w:r w:rsidRPr="00B17FE3">
        <w:rPr>
          <w:highlight w:val="white"/>
        </w:rPr>
        <w:t xml:space="preserve">Príprava a implementácia Plánu rodovej rovnosti sa deje v súčinnosti projektovej komisie </w:t>
      </w:r>
      <w:r w:rsidRPr="00B17FE3">
        <w:t>GEPI (Gender Equality Plan Implementation) projektu H2020 ATHENA.</w:t>
      </w:r>
    </w:p>
    <w:p w:rsidR="00934EDC" w:rsidRPr="00B17FE3" w:rsidRDefault="00934EDC">
      <w:pPr>
        <w:spacing w:before="240"/>
      </w:pPr>
    </w:p>
    <w:p w:rsidR="00934EDC" w:rsidRPr="00B17FE3" w:rsidRDefault="00934EDC">
      <w:pPr>
        <w:spacing w:before="240"/>
      </w:pPr>
    </w:p>
    <w:p w:rsidR="00934EDC" w:rsidRPr="00B17FE3" w:rsidRDefault="007673D1">
      <w:r w:rsidRPr="00B17FE3">
        <w:t>:</w:t>
      </w:r>
    </w:p>
    <w:p w:rsidR="00934EDC" w:rsidRPr="00B17FE3" w:rsidRDefault="00934EDC">
      <w:pPr>
        <w:spacing w:before="240"/>
        <w:rPr>
          <w:rFonts w:ascii="Roboto" w:eastAsia="Roboto" w:hAnsi="Roboto" w:cs="Roboto"/>
          <w:sz w:val="27"/>
          <w:szCs w:val="27"/>
          <w:shd w:val="clear" w:color="auto" w:fill="F5F5F5"/>
        </w:rPr>
      </w:pPr>
    </w:p>
    <w:p w:rsidR="00934EDC" w:rsidRPr="00B17FE3" w:rsidRDefault="007673D1">
      <w:pPr>
        <w:pStyle w:val="Nadpis2"/>
        <w:rPr>
          <w:color w:val="1155CC"/>
          <w:sz w:val="16"/>
          <w:szCs w:val="16"/>
          <w:u w:val="single"/>
        </w:rPr>
      </w:pPr>
      <w:bookmarkStart w:id="78" w:name="_1v4x7dt8cca9" w:colFirst="0" w:colLast="0"/>
      <w:bookmarkEnd w:id="78"/>
      <w:r w:rsidRPr="00B17FE3">
        <w:br w:type="page"/>
      </w:r>
    </w:p>
    <w:p w:rsidR="00934EDC" w:rsidRPr="00B17FE3" w:rsidRDefault="007673D1">
      <w:pPr>
        <w:pStyle w:val="Nadpis2"/>
      </w:pPr>
      <w:bookmarkStart w:id="79" w:name="_70vftll2ze6y" w:colFirst="0" w:colLast="0"/>
      <w:bookmarkStart w:id="80" w:name="_Toc90325012"/>
      <w:bookmarkEnd w:id="79"/>
      <w:r w:rsidRPr="00B17FE3">
        <w:lastRenderedPageBreak/>
        <w:t>Annex C: Legislatíva, doho</w:t>
      </w:r>
      <w:r w:rsidR="00F022EE" w:rsidRPr="00B17FE3">
        <w:t>vo</w:t>
      </w:r>
      <w:r w:rsidRPr="00B17FE3">
        <w:t>ry a politiky v oblasti rodovej rovnosti</w:t>
      </w:r>
      <w:bookmarkEnd w:id="80"/>
    </w:p>
    <w:p w:rsidR="00934EDC" w:rsidRPr="00B17FE3" w:rsidRDefault="007673D1">
      <w:pPr>
        <w:pStyle w:val="Nadpis3"/>
      </w:pPr>
      <w:bookmarkStart w:id="81" w:name="_66j77x6nlvcr" w:colFirst="0" w:colLast="0"/>
      <w:bookmarkStart w:id="82" w:name="_Toc90325013"/>
      <w:bookmarkEnd w:id="81"/>
      <w:r w:rsidRPr="00B17FE3">
        <w:t>Zoznam medzinárodných dohovorov a politík</w:t>
      </w:r>
      <w:bookmarkEnd w:id="82"/>
    </w:p>
    <w:p w:rsidR="00934EDC" w:rsidRPr="00B17FE3" w:rsidRDefault="009C5D26" w:rsidP="00C22233">
      <w:pPr>
        <w:numPr>
          <w:ilvl w:val="0"/>
          <w:numId w:val="19"/>
        </w:numPr>
        <w:spacing w:line="240" w:lineRule="auto"/>
        <w:rPr>
          <w:highlight w:val="white"/>
        </w:rPr>
      </w:pPr>
      <w:hyperlink r:id="rId37">
        <w:r w:rsidR="007673D1" w:rsidRPr="00B17FE3">
          <w:rPr>
            <w:color w:val="1155CC"/>
            <w:highlight w:val="white"/>
            <w:u w:val="single"/>
          </w:rPr>
          <w:t>Universal Declaration of Human Rights in December 1948</w:t>
        </w:r>
      </w:hyperlink>
      <w:r w:rsidR="0052070C">
        <w:t>;</w:t>
      </w:r>
    </w:p>
    <w:p w:rsidR="00934EDC" w:rsidRPr="00B17FE3" w:rsidRDefault="009C5D26" w:rsidP="00C22233">
      <w:pPr>
        <w:numPr>
          <w:ilvl w:val="0"/>
          <w:numId w:val="19"/>
        </w:numPr>
        <w:spacing w:line="240" w:lineRule="auto"/>
        <w:rPr>
          <w:highlight w:val="white"/>
        </w:rPr>
      </w:pPr>
      <w:hyperlink r:id="rId38">
        <w:r w:rsidR="007673D1" w:rsidRPr="00B17FE3">
          <w:rPr>
            <w:color w:val="1155CC"/>
            <w:highlight w:val="white"/>
            <w:u w:val="single"/>
          </w:rPr>
          <w:t>International Covenant on Economic, Social and Cultural Rights</w:t>
        </w:r>
      </w:hyperlink>
      <w:r w:rsidR="007673D1" w:rsidRPr="00B17FE3">
        <w:rPr>
          <w:highlight w:val="white"/>
        </w:rPr>
        <w:t xml:space="preserve"> (ICESCR)</w:t>
      </w:r>
      <w:r w:rsidR="0052070C">
        <w:t>;</w:t>
      </w:r>
      <w:r w:rsidR="007673D1" w:rsidRPr="00B17FE3">
        <w:rPr>
          <w:highlight w:val="white"/>
        </w:rPr>
        <w:t xml:space="preserve">  </w:t>
      </w:r>
    </w:p>
    <w:p w:rsidR="00934EDC" w:rsidRPr="00B17FE3" w:rsidRDefault="009C5D26" w:rsidP="00C22233">
      <w:pPr>
        <w:numPr>
          <w:ilvl w:val="0"/>
          <w:numId w:val="19"/>
        </w:numPr>
        <w:spacing w:line="240" w:lineRule="auto"/>
        <w:rPr>
          <w:highlight w:val="white"/>
        </w:rPr>
      </w:pPr>
      <w:hyperlink r:id="rId39">
        <w:r w:rsidR="007673D1" w:rsidRPr="00B17FE3">
          <w:rPr>
            <w:color w:val="1155CC"/>
            <w:highlight w:val="white"/>
            <w:u w:val="single"/>
          </w:rPr>
          <w:t>Convention on the Elimination of All Forms of Discrimination against Women (CEDAW)</w:t>
        </w:r>
      </w:hyperlink>
      <w:r w:rsidR="0052070C">
        <w:t>;</w:t>
      </w:r>
    </w:p>
    <w:p w:rsidR="00934EDC" w:rsidRPr="00B17FE3" w:rsidRDefault="009C5D26" w:rsidP="00C22233">
      <w:pPr>
        <w:numPr>
          <w:ilvl w:val="0"/>
          <w:numId w:val="19"/>
        </w:numPr>
        <w:spacing w:line="240" w:lineRule="auto"/>
        <w:rPr>
          <w:highlight w:val="white"/>
        </w:rPr>
      </w:pPr>
      <w:hyperlink r:id="rId40">
        <w:r w:rsidR="007673D1" w:rsidRPr="00B17FE3">
          <w:rPr>
            <w:color w:val="1155CC"/>
            <w:highlight w:val="white"/>
            <w:u w:val="single"/>
          </w:rPr>
          <w:t>The Beijing Declaration and Platform for Action (BDPA)</w:t>
        </w:r>
      </w:hyperlink>
      <w:r w:rsidR="0052070C">
        <w:t>;</w:t>
      </w:r>
    </w:p>
    <w:p w:rsidR="00934EDC" w:rsidRPr="00B17FE3" w:rsidRDefault="009C5D26" w:rsidP="00C22233">
      <w:pPr>
        <w:numPr>
          <w:ilvl w:val="0"/>
          <w:numId w:val="19"/>
        </w:numPr>
        <w:spacing w:line="240" w:lineRule="auto"/>
        <w:rPr>
          <w:highlight w:val="white"/>
        </w:rPr>
      </w:pPr>
      <w:hyperlink r:id="rId41">
        <w:r w:rsidR="007673D1" w:rsidRPr="00B17FE3">
          <w:rPr>
            <w:color w:val="1155CC"/>
            <w:highlight w:val="white"/>
            <w:u w:val="single"/>
          </w:rPr>
          <w:t>Millennium Development Goals (MDGs)</w:t>
        </w:r>
      </w:hyperlink>
      <w:r w:rsidR="0052070C">
        <w:t>;</w:t>
      </w:r>
    </w:p>
    <w:p w:rsidR="00934EDC" w:rsidRPr="00B17FE3" w:rsidRDefault="009C5D26" w:rsidP="00C22233">
      <w:pPr>
        <w:numPr>
          <w:ilvl w:val="0"/>
          <w:numId w:val="19"/>
        </w:numPr>
        <w:spacing w:line="240" w:lineRule="auto"/>
        <w:rPr>
          <w:highlight w:val="white"/>
        </w:rPr>
      </w:pPr>
      <w:hyperlink r:id="rId42">
        <w:r w:rsidR="007673D1" w:rsidRPr="00B17FE3">
          <w:rPr>
            <w:color w:val="1155CC"/>
            <w:highlight w:val="white"/>
            <w:u w:val="single"/>
          </w:rPr>
          <w:t>Sustainable Development Goals (SDGs)</w:t>
        </w:r>
      </w:hyperlink>
      <w:r w:rsidR="0052070C">
        <w:t>;</w:t>
      </w:r>
    </w:p>
    <w:p w:rsidR="00934EDC" w:rsidRPr="00B17FE3" w:rsidRDefault="009C5D26" w:rsidP="00C22233">
      <w:pPr>
        <w:numPr>
          <w:ilvl w:val="0"/>
          <w:numId w:val="19"/>
        </w:numPr>
        <w:spacing w:line="240" w:lineRule="auto"/>
        <w:rPr>
          <w:highlight w:val="white"/>
        </w:rPr>
      </w:pPr>
      <w:hyperlink r:id="rId43">
        <w:r w:rsidR="007673D1" w:rsidRPr="00B17FE3">
          <w:rPr>
            <w:color w:val="1155CC"/>
            <w:highlight w:val="white"/>
            <w:u w:val="single"/>
          </w:rPr>
          <w:t>UNESCO’s Convention against Discrimination in Education (CADE)</w:t>
        </w:r>
      </w:hyperlink>
      <w:r w:rsidR="0052070C">
        <w:t>;</w:t>
      </w:r>
    </w:p>
    <w:p w:rsidR="00934EDC" w:rsidRPr="00B17FE3" w:rsidRDefault="009C5D26" w:rsidP="00C22233">
      <w:pPr>
        <w:numPr>
          <w:ilvl w:val="0"/>
          <w:numId w:val="19"/>
        </w:numPr>
        <w:spacing w:line="240" w:lineRule="auto"/>
        <w:rPr>
          <w:highlight w:val="white"/>
        </w:rPr>
      </w:pPr>
      <w:hyperlink r:id="rId44">
        <w:r w:rsidR="007673D1" w:rsidRPr="00B17FE3">
          <w:rPr>
            <w:color w:val="1155CC"/>
            <w:highlight w:val="white"/>
            <w:u w:val="single"/>
          </w:rPr>
          <w:t>Charter of Fundamental Rights of the European Union</w:t>
        </w:r>
      </w:hyperlink>
      <w:r w:rsidR="0052070C">
        <w:t>;</w:t>
      </w:r>
    </w:p>
    <w:p w:rsidR="00934EDC" w:rsidRPr="00B17FE3" w:rsidRDefault="009C5D26" w:rsidP="00C22233">
      <w:pPr>
        <w:numPr>
          <w:ilvl w:val="0"/>
          <w:numId w:val="19"/>
        </w:numPr>
        <w:spacing w:line="240" w:lineRule="auto"/>
        <w:rPr>
          <w:highlight w:val="white"/>
        </w:rPr>
      </w:pPr>
      <w:hyperlink r:id="rId45">
        <w:r w:rsidR="007673D1" w:rsidRPr="00B17FE3">
          <w:rPr>
            <w:color w:val="1155CC"/>
            <w:highlight w:val="white"/>
            <w:u w:val="single"/>
          </w:rPr>
          <w:t>European Pillar of Social Rights</w:t>
        </w:r>
      </w:hyperlink>
      <w:r w:rsidR="0052070C">
        <w:t>;</w:t>
      </w:r>
    </w:p>
    <w:p w:rsidR="00934EDC" w:rsidRPr="00B17FE3" w:rsidRDefault="009C5D26" w:rsidP="00C22233">
      <w:pPr>
        <w:numPr>
          <w:ilvl w:val="0"/>
          <w:numId w:val="19"/>
        </w:numPr>
        <w:spacing w:line="240" w:lineRule="auto"/>
        <w:rPr>
          <w:highlight w:val="white"/>
        </w:rPr>
      </w:pPr>
      <w:hyperlink r:id="rId46">
        <w:r w:rsidR="007673D1" w:rsidRPr="00B17FE3">
          <w:rPr>
            <w:color w:val="1155CC"/>
            <w:highlight w:val="white"/>
            <w:u w:val="single"/>
          </w:rPr>
          <w:t>Gender Action Plan III for 2021-2025 (GAP III)</w:t>
        </w:r>
      </w:hyperlink>
      <w:r w:rsidR="0052070C">
        <w:t>;</w:t>
      </w:r>
    </w:p>
    <w:p w:rsidR="00934EDC" w:rsidRPr="00B17FE3" w:rsidRDefault="009C5D26" w:rsidP="00C22233">
      <w:pPr>
        <w:numPr>
          <w:ilvl w:val="0"/>
          <w:numId w:val="19"/>
        </w:numPr>
        <w:spacing w:line="240" w:lineRule="auto"/>
        <w:rPr>
          <w:highlight w:val="white"/>
        </w:rPr>
      </w:pPr>
      <w:hyperlink r:id="rId47">
        <w:r w:rsidR="007673D1" w:rsidRPr="00B17FE3">
          <w:rPr>
            <w:color w:val="1155CC"/>
            <w:highlight w:val="white"/>
            <w:u w:val="single"/>
          </w:rPr>
          <w:t>Gender Equality Strategy 2020-2024</w:t>
        </w:r>
      </w:hyperlink>
      <w:r w:rsidR="0052070C">
        <w:rPr>
          <w:color w:val="1155CC"/>
          <w:highlight w:val="white"/>
          <w:u w:val="single"/>
        </w:rPr>
        <w:t>.</w:t>
      </w:r>
    </w:p>
    <w:p w:rsidR="00934EDC" w:rsidRPr="00B17FE3" w:rsidRDefault="00934EDC">
      <w:pPr>
        <w:rPr>
          <w:rFonts w:ascii="Calibri" w:eastAsia="Calibri" w:hAnsi="Calibri" w:cs="Calibri"/>
          <w:b/>
          <w:highlight w:val="white"/>
        </w:rPr>
      </w:pPr>
    </w:p>
    <w:p w:rsidR="00934EDC" w:rsidRPr="00B17FE3" w:rsidRDefault="007673D1">
      <w:pPr>
        <w:pStyle w:val="Nadpis3"/>
      </w:pPr>
      <w:bookmarkStart w:id="83" w:name="_au65qgn1ac77" w:colFirst="0" w:colLast="0"/>
      <w:bookmarkStart w:id="84" w:name="_Toc90325014"/>
      <w:bookmarkEnd w:id="83"/>
      <w:r w:rsidRPr="00B17FE3">
        <w:t>Zoznam národných politík a legislatívy v oblasti rodovej rovnosti</w:t>
      </w:r>
      <w:bookmarkEnd w:id="84"/>
      <w:r w:rsidRPr="00B17FE3">
        <w:t xml:space="preserve"> </w:t>
      </w:r>
    </w:p>
    <w:p w:rsidR="00934EDC" w:rsidRPr="00B17FE3" w:rsidRDefault="003D4243" w:rsidP="00C22233">
      <w:pPr>
        <w:numPr>
          <w:ilvl w:val="0"/>
          <w:numId w:val="22"/>
        </w:numPr>
      </w:pPr>
      <w:r w:rsidRPr="00B17FE3">
        <w:t xml:space="preserve">Ústava Slovenskej republiky vyhlásená pod č. </w:t>
      </w:r>
      <w:r w:rsidR="007673D1" w:rsidRPr="00B17FE3">
        <w:t>460/1992 Z.</w:t>
      </w:r>
      <w:r w:rsidR="009A2D7D">
        <w:t xml:space="preserve"> </w:t>
      </w:r>
      <w:r w:rsidR="007673D1" w:rsidRPr="00B17FE3">
        <w:t>z.</w:t>
      </w:r>
      <w:r w:rsidR="00FD4B22">
        <w:t>;</w:t>
      </w:r>
      <w:r w:rsidR="007673D1" w:rsidRPr="00B17FE3">
        <w:t xml:space="preserve"> </w:t>
      </w:r>
    </w:p>
    <w:p w:rsidR="00934EDC" w:rsidRPr="00B17FE3" w:rsidRDefault="007673D1" w:rsidP="00C22233">
      <w:pPr>
        <w:numPr>
          <w:ilvl w:val="0"/>
          <w:numId w:val="22"/>
        </w:numPr>
      </w:pPr>
      <w:r w:rsidRPr="00B17FE3">
        <w:t>Zákon č. 365/2004 Z.</w:t>
      </w:r>
      <w:r w:rsidR="00FD4B22">
        <w:t xml:space="preserve"> </w:t>
      </w:r>
      <w:r w:rsidRPr="00B17FE3">
        <w:t>z. o rovnakom zaobchádzaní v niektorých oblastiach a o ochrane pred diskrimináciou a o zmene a doplnení niektorých zákonov (antidiskriminačný zákon</w:t>
      </w:r>
      <w:r w:rsidR="00FD4B22">
        <w:t>);</w:t>
      </w:r>
      <w:r w:rsidRPr="00B17FE3">
        <w:t xml:space="preserve"> </w:t>
      </w:r>
    </w:p>
    <w:p w:rsidR="00934EDC" w:rsidRPr="00B17FE3" w:rsidRDefault="007673D1" w:rsidP="00C22233">
      <w:pPr>
        <w:numPr>
          <w:ilvl w:val="0"/>
          <w:numId w:val="22"/>
        </w:numPr>
      </w:pPr>
      <w:r w:rsidRPr="00B17FE3">
        <w:t>Zákon č. 311/2001 Z.</w:t>
      </w:r>
      <w:r w:rsidR="00FD4B22">
        <w:t xml:space="preserve"> </w:t>
      </w:r>
      <w:r w:rsidRPr="00B17FE3">
        <w:t>z. Zákonník práce</w:t>
      </w:r>
      <w:r w:rsidR="00FD4B22">
        <w:t>;</w:t>
      </w:r>
      <w:r w:rsidRPr="00B17FE3">
        <w:t xml:space="preserve"> </w:t>
      </w:r>
    </w:p>
    <w:p w:rsidR="00934EDC" w:rsidRPr="00B17FE3" w:rsidRDefault="007673D1" w:rsidP="00C22233">
      <w:pPr>
        <w:numPr>
          <w:ilvl w:val="0"/>
          <w:numId w:val="22"/>
        </w:numPr>
      </w:pPr>
      <w:r w:rsidRPr="00B17FE3">
        <w:t>Zákon č. 552 /2003 Z.</w:t>
      </w:r>
      <w:r w:rsidR="00FD4B22">
        <w:t xml:space="preserve"> </w:t>
      </w:r>
      <w:r w:rsidRPr="00B17FE3">
        <w:t>z. o výkone práce vo verejnom záujme</w:t>
      </w:r>
      <w:r w:rsidR="00FD4B22">
        <w:t>;</w:t>
      </w:r>
    </w:p>
    <w:p w:rsidR="00934EDC" w:rsidRPr="00B17FE3" w:rsidRDefault="007673D1" w:rsidP="00C22233">
      <w:pPr>
        <w:numPr>
          <w:ilvl w:val="0"/>
          <w:numId w:val="22"/>
        </w:numPr>
      </w:pPr>
      <w:r w:rsidRPr="00B17FE3">
        <w:t>Zákon č. 461/2003 Z.</w:t>
      </w:r>
      <w:r w:rsidR="00FD4B22">
        <w:t xml:space="preserve"> </w:t>
      </w:r>
      <w:r w:rsidRPr="00B17FE3">
        <w:t>z. o sociálnom poistení</w:t>
      </w:r>
      <w:r w:rsidR="00FD4B22">
        <w:t>;</w:t>
      </w:r>
    </w:p>
    <w:p w:rsidR="00934EDC" w:rsidRPr="00B17FE3" w:rsidRDefault="007673D1" w:rsidP="00C22233">
      <w:pPr>
        <w:numPr>
          <w:ilvl w:val="0"/>
          <w:numId w:val="22"/>
        </w:numPr>
      </w:pPr>
      <w:r w:rsidRPr="00B17FE3">
        <w:t>Zákon č. 124/2006 Z.</w:t>
      </w:r>
      <w:r w:rsidR="00FD4B22">
        <w:t xml:space="preserve"> </w:t>
      </w:r>
      <w:r w:rsidRPr="00B17FE3">
        <w:t>z. o bezpečnosti a ochrane zdravia pri práci</w:t>
      </w:r>
      <w:r w:rsidR="00FD4B22">
        <w:t>;</w:t>
      </w:r>
    </w:p>
    <w:p w:rsidR="00934EDC" w:rsidRPr="00B17FE3" w:rsidRDefault="007673D1" w:rsidP="00C22233">
      <w:pPr>
        <w:numPr>
          <w:ilvl w:val="0"/>
          <w:numId w:val="22"/>
        </w:numPr>
      </w:pPr>
      <w:r w:rsidRPr="00B17FE3">
        <w:t>Zákon č. 125/2006 Z.</w:t>
      </w:r>
      <w:r w:rsidR="00FD4B22">
        <w:t xml:space="preserve"> </w:t>
      </w:r>
      <w:r w:rsidRPr="00B17FE3">
        <w:t>z. o inšpekcii práce</w:t>
      </w:r>
      <w:r w:rsidR="00FD4B22">
        <w:t>;</w:t>
      </w:r>
    </w:p>
    <w:p w:rsidR="00934EDC" w:rsidRPr="00B17FE3" w:rsidRDefault="007673D1" w:rsidP="00C22233">
      <w:pPr>
        <w:numPr>
          <w:ilvl w:val="0"/>
          <w:numId w:val="22"/>
        </w:numPr>
      </w:pPr>
      <w:r w:rsidRPr="00B17FE3">
        <w:t>Zákon č. 243/2017 Z. z. o verejnej výskumnej inštitúcii a o zmene a doplnení niektorých zákonov</w:t>
      </w:r>
      <w:r w:rsidR="00FD4B22">
        <w:t>;</w:t>
      </w:r>
    </w:p>
    <w:p w:rsidR="00934EDC" w:rsidRPr="00B17FE3" w:rsidRDefault="007673D1" w:rsidP="00C22233">
      <w:pPr>
        <w:numPr>
          <w:ilvl w:val="0"/>
          <w:numId w:val="22"/>
        </w:numPr>
      </w:pPr>
      <w:r w:rsidRPr="00B17FE3">
        <w:t>Zákon č. 131/2002 Z.</w:t>
      </w:r>
      <w:r w:rsidR="00FD4B22">
        <w:t xml:space="preserve"> </w:t>
      </w:r>
      <w:r w:rsidRPr="00B17FE3">
        <w:t>z. o vysokých školách</w:t>
      </w:r>
      <w:r w:rsidR="00FD4B22">
        <w:t>;</w:t>
      </w:r>
    </w:p>
    <w:p w:rsidR="00934EDC" w:rsidRPr="00B17FE3" w:rsidRDefault="007673D1" w:rsidP="00C22233">
      <w:pPr>
        <w:numPr>
          <w:ilvl w:val="0"/>
          <w:numId w:val="22"/>
        </w:numPr>
      </w:pPr>
      <w:r w:rsidRPr="00B17FE3">
        <w:t>Act No. 245/2008 on Education (Schools Act) (Zákon č. 245/2009 Z.</w:t>
      </w:r>
      <w:r w:rsidR="00FD4B22">
        <w:t xml:space="preserve"> </w:t>
      </w:r>
      <w:r w:rsidRPr="00B17FE3">
        <w:t>z. o výchove a vzdelávaní (školský zákon)</w:t>
      </w:r>
      <w:r w:rsidR="00FD4B22">
        <w:t>;</w:t>
      </w:r>
    </w:p>
    <w:p w:rsidR="00934EDC" w:rsidRPr="00B17FE3" w:rsidRDefault="007673D1" w:rsidP="00C22233">
      <w:pPr>
        <w:numPr>
          <w:ilvl w:val="0"/>
          <w:numId w:val="22"/>
        </w:numPr>
      </w:pPr>
      <w:r w:rsidRPr="00B17FE3">
        <w:t>UČIACE SA SLOVENSKO Národný progra</w:t>
      </w:r>
      <w:r w:rsidR="00FD4B22">
        <w:t>m rozvoja výchovy a vzdelávania. D</w:t>
      </w:r>
      <w:r w:rsidRPr="00B17FE3">
        <w:t>ostupné</w:t>
      </w:r>
      <w:r w:rsidR="00FD4B22">
        <w:t xml:space="preserve"> na:</w:t>
      </w:r>
      <w:hyperlink r:id="rId48">
        <w:r w:rsidRPr="00B17FE3">
          <w:rPr>
            <w:color w:val="1155CC"/>
            <w:u w:val="single"/>
          </w:rPr>
          <w:t xml:space="preserve"> https://www.minedu.sk/data/files/6987_uciace_sa_slovensko.pdf</w:t>
        </w:r>
      </w:hyperlink>
      <w:r w:rsidR="00FD4B22">
        <w:t>;</w:t>
      </w:r>
    </w:p>
    <w:p w:rsidR="00934EDC" w:rsidRPr="00B17FE3" w:rsidRDefault="007673D1" w:rsidP="00C22233">
      <w:pPr>
        <w:numPr>
          <w:ilvl w:val="0"/>
          <w:numId w:val="22"/>
        </w:numPr>
      </w:pPr>
      <w:r w:rsidRPr="00B17FE3">
        <w:t>Audit systému výskumu a inovácií v SR prostredníctvom medzinárodnej inštitúcie</w:t>
      </w:r>
      <w:r w:rsidR="00FD4B22">
        <w:t>. D</w:t>
      </w:r>
      <w:r w:rsidRPr="00B17FE3">
        <w:t>ostupné</w:t>
      </w:r>
      <w:r w:rsidR="00FD4B22">
        <w:t xml:space="preserve"> na</w:t>
      </w:r>
      <w:r w:rsidRPr="00B17FE3">
        <w:t xml:space="preserve">: </w:t>
      </w:r>
      <w:hyperlink r:id="rId49">
        <w:r w:rsidRPr="00B17FE3">
          <w:rPr>
            <w:color w:val="1155CC"/>
            <w:u w:val="single"/>
          </w:rPr>
          <w:t>https://www.vedatechnika.sk/SK/VedaATechnikaVSR/Rada%20vldy/9.%20Rokovanie%2016_3_2017/6%20Audit%20syst%C3%A9mu%20v%C3%BDskumu%20a%20inov%C3%A1ci%C3%AD%20v%20SR/Material_AuditSystemuVaIvSR.pdf</w:t>
        </w:r>
      </w:hyperlink>
      <w:r w:rsidR="00FD4B22">
        <w:t>;</w:t>
      </w:r>
    </w:p>
    <w:p w:rsidR="00934EDC" w:rsidRPr="00B17FE3" w:rsidRDefault="007673D1" w:rsidP="00C22233">
      <w:pPr>
        <w:numPr>
          <w:ilvl w:val="0"/>
          <w:numId w:val="22"/>
        </w:numPr>
      </w:pPr>
      <w:r w:rsidRPr="00B17FE3">
        <w:t>Národný plán využitia a rozvoja výskumnej infraštruktúry – SK Roadmap</w:t>
      </w:r>
      <w:r w:rsidR="00FD4B22">
        <w:t>;</w:t>
      </w:r>
    </w:p>
    <w:p w:rsidR="00934EDC" w:rsidRPr="00B17FE3" w:rsidRDefault="007673D1" w:rsidP="003F777E">
      <w:pPr>
        <w:numPr>
          <w:ilvl w:val="0"/>
          <w:numId w:val="22"/>
        </w:numPr>
      </w:pPr>
      <w:r w:rsidRPr="00B17FE3">
        <w:t>Cestovná mapa výskumných infraštruk</w:t>
      </w:r>
      <w:r w:rsidR="00FD4B22">
        <w:t>túr - SK VI Roadmap 2020 – 2030.</w:t>
      </w:r>
    </w:p>
    <w:sectPr w:rsidR="00934EDC" w:rsidRPr="00B17FE3" w:rsidSect="00B50DA9">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D26" w:rsidRDefault="009C5D26">
      <w:pPr>
        <w:spacing w:line="240" w:lineRule="auto"/>
      </w:pPr>
      <w:r>
        <w:separator/>
      </w:r>
    </w:p>
  </w:endnote>
  <w:endnote w:type="continuationSeparator" w:id="0">
    <w:p w:rsidR="009C5D26" w:rsidRDefault="009C5D26">
      <w:pPr>
        <w:spacing w:line="240" w:lineRule="auto"/>
      </w:pPr>
      <w:r>
        <w:continuationSeparator/>
      </w:r>
    </w:p>
  </w:endnote>
  <w:endnote w:type="continuationNotice" w:id="1">
    <w:p w:rsidR="009C5D26" w:rsidRDefault="009C5D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Roboto">
    <w:altName w:val="Arial"/>
    <w:charset w:val="01"/>
    <w:family w:val="swiss"/>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FB0" w:rsidRDefault="00657FB0">
    <w:pPr>
      <w:spacing w:before="240"/>
    </w:pPr>
  </w:p>
  <w:p w:rsidR="00657FB0" w:rsidRDefault="00657FB0">
    <w:pPr>
      <w:jc w:val="right"/>
    </w:pPr>
    <w:r>
      <w:rPr>
        <w:noProof/>
      </w:rPr>
      <w:fldChar w:fldCharType="begin"/>
    </w:r>
    <w:r>
      <w:rPr>
        <w:noProof/>
      </w:rPr>
      <w:instrText>PAGE</w:instrText>
    </w:r>
    <w:r>
      <w:rPr>
        <w:noProof/>
      </w:rPr>
      <w:fldChar w:fldCharType="separate"/>
    </w:r>
    <w:r w:rsidR="0031181D">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81C" w:rsidRPr="00B17FE3" w:rsidRDefault="00FE481C" w:rsidP="00FE481C">
    <w:pPr>
      <w:jc w:val="center"/>
    </w:pPr>
    <w:r>
      <w:t>D</w:t>
    </w:r>
    <w:r w:rsidRPr="00B17FE3">
      <w:t>ecember 2021</w:t>
    </w:r>
  </w:p>
  <w:p w:rsidR="00657FB0" w:rsidRDefault="00657F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D26" w:rsidRDefault="009C5D26">
      <w:pPr>
        <w:spacing w:line="240" w:lineRule="auto"/>
      </w:pPr>
      <w:r>
        <w:separator/>
      </w:r>
    </w:p>
  </w:footnote>
  <w:footnote w:type="continuationSeparator" w:id="0">
    <w:p w:rsidR="009C5D26" w:rsidRDefault="009C5D26">
      <w:pPr>
        <w:spacing w:line="240" w:lineRule="auto"/>
      </w:pPr>
      <w:r>
        <w:continuationSeparator/>
      </w:r>
    </w:p>
  </w:footnote>
  <w:footnote w:type="continuationNotice" w:id="1">
    <w:p w:rsidR="009C5D26" w:rsidRDefault="009C5D26">
      <w:pPr>
        <w:spacing w:line="240" w:lineRule="auto"/>
      </w:pPr>
    </w:p>
  </w:footnote>
  <w:footnote w:id="2">
    <w:p w:rsidR="00657FB0" w:rsidRPr="00621912" w:rsidRDefault="00657FB0">
      <w:pPr>
        <w:rPr>
          <w:sz w:val="20"/>
          <w:szCs w:val="20"/>
        </w:rPr>
      </w:pPr>
      <w:r w:rsidRPr="00621912">
        <w:rPr>
          <w:sz w:val="20"/>
          <w:szCs w:val="20"/>
          <w:vertAlign w:val="superscript"/>
        </w:rPr>
        <w:footnoteRef/>
      </w:r>
      <w:r w:rsidRPr="00621912">
        <w:rPr>
          <w:sz w:val="20"/>
          <w:szCs w:val="20"/>
        </w:rPr>
        <w:t xml:space="preserve"> </w:t>
      </w:r>
      <w:hyperlink r:id="rId1">
        <w:r w:rsidRPr="00621912">
          <w:rPr>
            <w:color w:val="1155CC"/>
            <w:sz w:val="20"/>
            <w:szCs w:val="20"/>
            <w:u w:val="single"/>
          </w:rPr>
          <w:t>European Commission’s Communication for a Reinforced European Research Area (2012)</w:t>
        </w:r>
      </w:hyperlink>
    </w:p>
  </w:footnote>
  <w:footnote w:id="3">
    <w:p w:rsidR="00657FB0" w:rsidRPr="00621912" w:rsidRDefault="00657FB0">
      <w:pPr>
        <w:rPr>
          <w:sz w:val="20"/>
          <w:szCs w:val="20"/>
        </w:rPr>
      </w:pPr>
      <w:r w:rsidRPr="00621912">
        <w:rPr>
          <w:sz w:val="20"/>
          <w:szCs w:val="20"/>
          <w:vertAlign w:val="superscript"/>
        </w:rPr>
        <w:footnoteRef/>
      </w:r>
      <w:r w:rsidRPr="00621912">
        <w:rPr>
          <w:sz w:val="20"/>
          <w:szCs w:val="20"/>
        </w:rPr>
        <w:t xml:space="preserve"> </w:t>
      </w:r>
      <w:hyperlink r:id="rId2">
        <w:r w:rsidRPr="00621912">
          <w:rPr>
            <w:color w:val="1155CC"/>
            <w:sz w:val="20"/>
            <w:szCs w:val="20"/>
            <w:u w:val="single"/>
          </w:rPr>
          <w:t>Directorate-General for Research and Innovation</w:t>
        </w:r>
      </w:hyperlink>
      <w:r w:rsidRPr="00621912">
        <w:rPr>
          <w:sz w:val="20"/>
          <w:szCs w:val="20"/>
        </w:rPr>
        <w:t xml:space="preserve"> (</w:t>
      </w:r>
      <w:hyperlink r:id="rId3">
        <w:r w:rsidRPr="00621912">
          <w:rPr>
            <w:color w:val="1155CC"/>
            <w:sz w:val="20"/>
            <w:szCs w:val="20"/>
            <w:u w:val="single"/>
          </w:rPr>
          <w:t>European Commission</w:t>
        </w:r>
      </w:hyperlink>
      <w:r w:rsidRPr="00621912">
        <w:rPr>
          <w:sz w:val="20"/>
          <w:szCs w:val="20"/>
        </w:rPr>
        <w:t xml:space="preserve">) (2020). </w:t>
      </w:r>
      <w:hyperlink r:id="rId4">
        <w:r w:rsidRPr="00621912">
          <w:rPr>
            <w:color w:val="1155CC"/>
            <w:sz w:val="20"/>
            <w:szCs w:val="20"/>
            <w:u w:val="single"/>
          </w:rPr>
          <w:t>Gendered innovations 2: How inclusive analysis contributes to research and innovation : policy review</w:t>
        </w:r>
      </w:hyperlink>
      <w:r w:rsidRPr="00621912">
        <w:rPr>
          <w:sz w:val="20"/>
          <w:szCs w:val="20"/>
        </w:rPr>
        <w:t xml:space="preserve">. Luxembourg: Publications Office of the European Union, p. 8 </w:t>
      </w:r>
    </w:p>
  </w:footnote>
  <w:footnote w:id="4">
    <w:p w:rsidR="00657FB0" w:rsidRPr="00891CF4" w:rsidRDefault="00657FB0">
      <w:pPr>
        <w:spacing w:line="240" w:lineRule="auto"/>
      </w:pPr>
      <w:r w:rsidRPr="00621912">
        <w:rPr>
          <w:sz w:val="20"/>
          <w:szCs w:val="20"/>
          <w:vertAlign w:val="superscript"/>
        </w:rPr>
        <w:footnoteRef/>
      </w:r>
      <w:r w:rsidRPr="00621912">
        <w:rPr>
          <w:sz w:val="20"/>
          <w:szCs w:val="20"/>
        </w:rPr>
        <w:t xml:space="preserve"> </w:t>
      </w:r>
      <w:bookmarkStart w:id="10" w:name="_Hlk88474554"/>
      <w:r w:rsidRPr="00621912">
        <w:rPr>
          <w:sz w:val="20"/>
          <w:szCs w:val="20"/>
          <w:shd w:val="clear" w:color="auto" w:fill="FFFFFF"/>
        </w:rPr>
        <w:t>Generálne riaditeľstvo pre výskum a inováciu</w:t>
      </w:r>
      <w:r w:rsidRPr="00621912">
        <w:rPr>
          <w:color w:val="666666"/>
          <w:sz w:val="20"/>
          <w:szCs w:val="20"/>
          <w:shd w:val="clear" w:color="auto" w:fill="FFFFFF"/>
        </w:rPr>
        <w:t> (</w:t>
      </w:r>
      <w:r w:rsidRPr="00621912">
        <w:rPr>
          <w:sz w:val="20"/>
          <w:szCs w:val="20"/>
          <w:shd w:val="clear" w:color="auto" w:fill="FFFFFF"/>
        </w:rPr>
        <w:t>Európska komisia</w:t>
      </w:r>
      <w:r w:rsidRPr="00621912">
        <w:rPr>
          <w:color w:val="666666"/>
          <w:sz w:val="20"/>
          <w:szCs w:val="20"/>
          <w:shd w:val="clear" w:color="auto" w:fill="FFFFFF"/>
        </w:rPr>
        <w:t xml:space="preserve">) </w:t>
      </w:r>
      <w:r w:rsidRPr="00E25506">
        <w:rPr>
          <w:color w:val="000000"/>
          <w:sz w:val="20"/>
          <w:szCs w:val="20"/>
          <w:shd w:val="clear" w:color="auto" w:fill="FFFFFF"/>
        </w:rPr>
        <w:t>(2021).</w:t>
      </w:r>
      <w:r w:rsidRPr="00621912">
        <w:rPr>
          <w:sz w:val="20"/>
          <w:szCs w:val="20"/>
        </w:rPr>
        <w:t xml:space="preserve"> </w:t>
      </w:r>
      <w:hyperlink r:id="rId5">
        <w:r w:rsidRPr="00621912">
          <w:rPr>
            <w:color w:val="1155CC"/>
            <w:sz w:val="20"/>
            <w:szCs w:val="20"/>
            <w:u w:val="single"/>
          </w:rPr>
          <w:t>Horizon Europe guidance on gender equality plans - Publications Office of the EU (europa.eu)</w:t>
        </w:r>
      </w:hyperlink>
      <w:r w:rsidRPr="00621912">
        <w:rPr>
          <w:color w:val="1155CC"/>
          <w:sz w:val="20"/>
          <w:szCs w:val="20"/>
          <w:u w:val="single"/>
        </w:rPr>
        <w:t>.</w:t>
      </w:r>
      <w:r w:rsidRPr="00621912">
        <w:rPr>
          <w:sz w:val="20"/>
          <w:szCs w:val="20"/>
        </w:rPr>
        <w:t xml:space="preserve"> p.</w:t>
      </w:r>
      <w:r>
        <w:rPr>
          <w:sz w:val="20"/>
          <w:szCs w:val="20"/>
        </w:rPr>
        <w:t xml:space="preserve"> </w:t>
      </w:r>
      <w:r w:rsidRPr="00621912">
        <w:rPr>
          <w:sz w:val="20"/>
          <w:szCs w:val="20"/>
        </w:rPr>
        <w:t>8</w:t>
      </w:r>
      <w:bookmarkEnd w:id="10"/>
    </w:p>
  </w:footnote>
  <w:footnote w:id="5">
    <w:p w:rsidR="00657FB0" w:rsidRPr="00D614A4" w:rsidRDefault="00657FB0">
      <w:pPr>
        <w:spacing w:line="240" w:lineRule="auto"/>
        <w:rPr>
          <w:sz w:val="20"/>
          <w:szCs w:val="20"/>
        </w:rPr>
      </w:pPr>
      <w:r w:rsidRPr="00621912">
        <w:rPr>
          <w:sz w:val="20"/>
          <w:szCs w:val="20"/>
          <w:vertAlign w:val="superscript"/>
        </w:rPr>
        <w:footnoteRef/>
      </w:r>
      <w:r w:rsidRPr="00621912">
        <w:rPr>
          <w:sz w:val="20"/>
          <w:szCs w:val="20"/>
        </w:rPr>
        <w:t xml:space="preserve"> </w:t>
      </w:r>
      <w:hyperlink r:id="rId6">
        <w:r w:rsidRPr="00D614A4">
          <w:rPr>
            <w:color w:val="1155CC"/>
            <w:sz w:val="20"/>
            <w:szCs w:val="20"/>
            <w:u w:val="single"/>
          </w:rPr>
          <w:t>Stratégia SAV 2030</w:t>
        </w:r>
      </w:hyperlink>
    </w:p>
  </w:footnote>
  <w:footnote w:id="6">
    <w:p w:rsidR="00657FB0" w:rsidRPr="00D614A4" w:rsidRDefault="00657FB0">
      <w:pPr>
        <w:spacing w:line="240" w:lineRule="auto"/>
        <w:rPr>
          <w:sz w:val="20"/>
          <w:szCs w:val="20"/>
        </w:rPr>
      </w:pPr>
      <w:r w:rsidRPr="00D614A4">
        <w:rPr>
          <w:sz w:val="20"/>
          <w:szCs w:val="20"/>
          <w:vertAlign w:val="superscript"/>
        </w:rPr>
        <w:footnoteRef/>
      </w:r>
      <w:r w:rsidRPr="00D614A4">
        <w:rPr>
          <w:sz w:val="20"/>
          <w:szCs w:val="20"/>
        </w:rPr>
        <w:t xml:space="preserve"> Ústava Slovenskej republiky vyhlásená pod č. 460/1992 Zb. v znení neskorších predpisov.</w:t>
      </w:r>
    </w:p>
  </w:footnote>
  <w:footnote w:id="7">
    <w:p w:rsidR="00657FB0" w:rsidRPr="00D614A4" w:rsidRDefault="00657FB0">
      <w:pPr>
        <w:spacing w:line="240" w:lineRule="auto"/>
        <w:rPr>
          <w:sz w:val="20"/>
          <w:szCs w:val="20"/>
        </w:rPr>
      </w:pPr>
      <w:r w:rsidRPr="00D614A4">
        <w:rPr>
          <w:sz w:val="20"/>
          <w:szCs w:val="20"/>
          <w:vertAlign w:val="superscript"/>
        </w:rPr>
        <w:footnoteRef/>
      </w:r>
      <w:r w:rsidRPr="00D614A4">
        <w:rPr>
          <w:sz w:val="20"/>
          <w:szCs w:val="20"/>
        </w:rPr>
        <w:t xml:space="preserve"> Lamačková, D.; Becková,D. (2009). Právne východiská a rámce pre politiku rodovej rovnosti v akademickom prostredí a na univerzite. In</w:t>
      </w:r>
      <w:r>
        <w:rPr>
          <w:sz w:val="20"/>
          <w:szCs w:val="20"/>
        </w:rPr>
        <w:t xml:space="preserve">: Jesenková, A. (ed.): </w:t>
      </w:r>
      <w:r w:rsidRPr="00D614A4">
        <w:rPr>
          <w:i/>
          <w:sz w:val="20"/>
          <w:szCs w:val="20"/>
        </w:rPr>
        <w:t>Rodová rovnosť na univerzite – kontexty a perspektívy. Recenzovaný zborník vedeckých prác</w:t>
      </w:r>
      <w:r w:rsidRPr="00D614A4">
        <w:rPr>
          <w:sz w:val="20"/>
          <w:szCs w:val="20"/>
        </w:rPr>
        <w:t xml:space="preserve">. </w:t>
      </w:r>
      <w:r>
        <w:rPr>
          <w:sz w:val="20"/>
          <w:szCs w:val="20"/>
        </w:rPr>
        <w:t>Dostupné na:</w:t>
      </w:r>
      <w:hyperlink r:id="rId7">
        <w:r w:rsidRPr="00D614A4">
          <w:rPr>
            <w:sz w:val="20"/>
            <w:szCs w:val="20"/>
          </w:rPr>
          <w:t xml:space="preserve"> </w:t>
        </w:r>
      </w:hyperlink>
      <w:hyperlink r:id="rId8">
        <w:r w:rsidRPr="00D614A4">
          <w:rPr>
            <w:color w:val="1155CC"/>
            <w:sz w:val="20"/>
            <w:szCs w:val="20"/>
            <w:u w:val="single"/>
          </w:rPr>
          <w:t>https://unibook.upjs.sk/img/cms/2019/FF/rodova-rovnost-na-univerzite-web.pdf</w:t>
        </w:r>
      </w:hyperlink>
    </w:p>
  </w:footnote>
  <w:footnote w:id="8">
    <w:p w:rsidR="00657FB0" w:rsidRPr="00D614A4" w:rsidRDefault="00657FB0" w:rsidP="00F022EE">
      <w:pPr>
        <w:spacing w:line="240" w:lineRule="auto"/>
        <w:rPr>
          <w:sz w:val="20"/>
          <w:szCs w:val="20"/>
        </w:rPr>
      </w:pPr>
      <w:r w:rsidRPr="00D614A4">
        <w:rPr>
          <w:sz w:val="20"/>
          <w:szCs w:val="20"/>
          <w:vertAlign w:val="superscript"/>
        </w:rPr>
        <w:footnoteRef/>
      </w:r>
      <w:r w:rsidRPr="00D614A4">
        <w:rPr>
          <w:sz w:val="20"/>
          <w:szCs w:val="20"/>
        </w:rPr>
        <w:t xml:space="preserve"> </w:t>
      </w:r>
      <w:r w:rsidRPr="00D614A4">
        <w:rPr>
          <w:rFonts w:ascii="Lucida Sans Unicode" w:hAnsi="Lucida Sans Unicode" w:cs="Lucida Sans Unicode"/>
          <w:color w:val="666666"/>
          <w:sz w:val="20"/>
          <w:szCs w:val="20"/>
          <w:shd w:val="clear" w:color="auto" w:fill="FFFFFF"/>
        </w:rPr>
        <w:t> </w:t>
      </w:r>
      <w:bookmarkStart w:id="13" w:name="_Hlk88474606"/>
      <w:r w:rsidRPr="00D614A4">
        <w:rPr>
          <w:color w:val="000000"/>
          <w:sz w:val="20"/>
          <w:szCs w:val="20"/>
          <w:shd w:val="clear" w:color="auto" w:fill="FFFFFF"/>
        </w:rPr>
        <w:fldChar w:fldCharType="begin"/>
      </w:r>
      <w:r w:rsidRPr="00D614A4">
        <w:rPr>
          <w:color w:val="000000"/>
          <w:sz w:val="20"/>
          <w:szCs w:val="20"/>
          <w:shd w:val="clear" w:color="auto" w:fill="FFFFFF"/>
        </w:rPr>
        <w:instrText xml:space="preserve"> HYPERLINK "https://op.europa.eu/en/publication-detail?p_p_id=publicationDetails_PublicationDetailsPortlet&amp;p_p_lifecycle=1&amp;p_p_state=normal&amp;p_p_mode=view&amp;_publicationDetails_PublicationDetailsPortlet_javax.portlet.action=author&amp;facet.author=RTD&amp;language=en&amp;facet.collection=EUPub" </w:instrText>
      </w:r>
      <w:r w:rsidRPr="00D614A4">
        <w:rPr>
          <w:color w:val="000000"/>
          <w:sz w:val="20"/>
          <w:szCs w:val="20"/>
          <w:shd w:val="clear" w:color="auto" w:fill="FFFFFF"/>
        </w:rPr>
        <w:fldChar w:fldCharType="separate"/>
      </w:r>
      <w:r w:rsidRPr="00D614A4">
        <w:rPr>
          <w:rStyle w:val="Hypertextovprepojenie"/>
          <w:color w:val="000000"/>
          <w:sz w:val="20"/>
          <w:szCs w:val="20"/>
        </w:rPr>
        <w:t>Directorate-General for Research and Innovation</w:t>
      </w:r>
      <w:r w:rsidRPr="00D614A4">
        <w:rPr>
          <w:color w:val="000000"/>
          <w:sz w:val="20"/>
          <w:szCs w:val="20"/>
          <w:shd w:val="clear" w:color="auto" w:fill="FFFFFF"/>
        </w:rPr>
        <w:fldChar w:fldCharType="end"/>
      </w:r>
      <w:r w:rsidRPr="00D614A4">
        <w:rPr>
          <w:color w:val="000000"/>
          <w:sz w:val="20"/>
          <w:szCs w:val="20"/>
          <w:shd w:val="clear" w:color="auto" w:fill="FFFFFF"/>
        </w:rPr>
        <w:t> (</w:t>
      </w:r>
      <w:hyperlink r:id="rId9" w:history="1">
        <w:r w:rsidRPr="00D614A4">
          <w:rPr>
            <w:rStyle w:val="Hypertextovprepojenie"/>
            <w:color w:val="000000"/>
            <w:sz w:val="20"/>
            <w:szCs w:val="20"/>
          </w:rPr>
          <w:t>European Commission</w:t>
        </w:r>
      </w:hyperlink>
      <w:r w:rsidRPr="00D614A4">
        <w:rPr>
          <w:color w:val="000000"/>
          <w:sz w:val="20"/>
          <w:szCs w:val="20"/>
          <w:shd w:val="clear" w:color="auto" w:fill="FFFFFF"/>
        </w:rPr>
        <w:t>) (2019).</w:t>
      </w:r>
      <w:r w:rsidRPr="00D614A4">
        <w:rPr>
          <w:rFonts w:ascii="Lucida Sans Unicode" w:hAnsi="Lucida Sans Unicode" w:cs="Lucida Sans Unicode"/>
          <w:color w:val="666666"/>
          <w:sz w:val="20"/>
          <w:szCs w:val="20"/>
          <w:shd w:val="clear" w:color="auto" w:fill="FFFFFF"/>
        </w:rPr>
        <w:t xml:space="preserve"> </w:t>
      </w:r>
      <w:hyperlink r:id="rId10">
        <w:r w:rsidRPr="00D614A4">
          <w:rPr>
            <w:color w:val="1155CC"/>
            <w:sz w:val="20"/>
            <w:szCs w:val="20"/>
            <w:u w:val="single"/>
          </w:rPr>
          <w:t>She figures 2018 - Publications Office of the EU (europa.eu)</w:t>
        </w:r>
      </w:hyperlink>
      <w:bookmarkEnd w:id="13"/>
    </w:p>
  </w:footnote>
  <w:footnote w:id="9">
    <w:p w:rsidR="00657FB0" w:rsidRPr="00D614A4" w:rsidRDefault="00657FB0">
      <w:pPr>
        <w:spacing w:line="240" w:lineRule="auto"/>
        <w:rPr>
          <w:sz w:val="20"/>
          <w:szCs w:val="20"/>
        </w:rPr>
      </w:pPr>
      <w:r w:rsidRPr="00D614A4">
        <w:rPr>
          <w:sz w:val="20"/>
          <w:szCs w:val="20"/>
          <w:vertAlign w:val="superscript"/>
        </w:rPr>
        <w:footnoteRef/>
      </w:r>
      <w:r w:rsidRPr="00D614A4">
        <w:rPr>
          <w:sz w:val="20"/>
          <w:szCs w:val="20"/>
        </w:rPr>
        <w:t xml:space="preserve"> </w:t>
      </w:r>
      <w:r w:rsidRPr="00A03D2D">
        <w:rPr>
          <w:sz w:val="20"/>
          <w:szCs w:val="20"/>
        </w:rPr>
        <w:t>Ibid.</w:t>
      </w:r>
    </w:p>
  </w:footnote>
  <w:footnote w:id="10">
    <w:p w:rsidR="00657FB0" w:rsidRPr="00D614A4" w:rsidRDefault="00657FB0" w:rsidP="00D62EB2">
      <w:pPr>
        <w:spacing w:line="240" w:lineRule="auto"/>
        <w:rPr>
          <w:sz w:val="20"/>
          <w:szCs w:val="20"/>
        </w:rPr>
      </w:pPr>
      <w:r w:rsidRPr="00D614A4">
        <w:rPr>
          <w:sz w:val="20"/>
          <w:szCs w:val="20"/>
          <w:vertAlign w:val="superscript"/>
        </w:rPr>
        <w:footnoteRef/>
      </w:r>
      <w:r w:rsidRPr="00D614A4">
        <w:rPr>
          <w:sz w:val="20"/>
          <w:szCs w:val="20"/>
        </w:rPr>
        <w:t xml:space="preserve"> Štatistický úrad SR. (2020). </w:t>
      </w:r>
      <w:hyperlink r:id="rId11">
        <w:r w:rsidRPr="00D614A4">
          <w:rPr>
            <w:color w:val="1155CC"/>
            <w:sz w:val="20"/>
            <w:szCs w:val="20"/>
            <w:u w:val="single"/>
          </w:rPr>
          <w:t>Gender equality 2020 (statistics.sk)</w:t>
        </w:r>
      </w:hyperlink>
    </w:p>
  </w:footnote>
  <w:footnote w:id="11">
    <w:p w:rsidR="00657FB0" w:rsidRPr="00621912" w:rsidRDefault="00657FB0">
      <w:pPr>
        <w:spacing w:line="240" w:lineRule="auto"/>
        <w:rPr>
          <w:sz w:val="20"/>
          <w:szCs w:val="20"/>
        </w:rPr>
      </w:pPr>
      <w:r w:rsidRPr="00621912">
        <w:rPr>
          <w:sz w:val="20"/>
          <w:szCs w:val="20"/>
          <w:vertAlign w:val="superscript"/>
        </w:rPr>
        <w:footnoteRef/>
      </w:r>
      <w:r w:rsidRPr="00621912">
        <w:rPr>
          <w:sz w:val="20"/>
          <w:szCs w:val="20"/>
        </w:rPr>
        <w:t xml:space="preserve"> </w:t>
      </w:r>
      <w:r w:rsidRPr="00621912">
        <w:rPr>
          <w:color w:val="333333"/>
          <w:sz w:val="20"/>
          <w:szCs w:val="20"/>
          <w:highlight w:val="white"/>
        </w:rPr>
        <w:t>Celoš</w:t>
      </w:r>
      <w:r w:rsidRPr="00621912">
        <w:rPr>
          <w:sz w:val="20"/>
          <w:szCs w:val="20"/>
          <w:highlight w:val="white"/>
        </w:rPr>
        <w:t>tátna stratégia rovnosti žien a mužov a rovnosti príležitostí v Slovenskej republike na roky 2021</w:t>
      </w:r>
      <w:r>
        <w:rPr>
          <w:sz w:val="20"/>
          <w:szCs w:val="20"/>
          <w:highlight w:val="white"/>
        </w:rPr>
        <w:t xml:space="preserve"> – </w:t>
      </w:r>
      <w:r w:rsidRPr="00621912">
        <w:rPr>
          <w:sz w:val="20"/>
          <w:szCs w:val="20"/>
          <w:highlight w:val="white"/>
        </w:rPr>
        <w:t>2027 a Akčný plán rovnosti žien a mužov a rovnosti príležitostí na roky 2021</w:t>
      </w:r>
      <w:r>
        <w:rPr>
          <w:sz w:val="20"/>
          <w:szCs w:val="20"/>
          <w:highlight w:val="white"/>
        </w:rPr>
        <w:t xml:space="preserve"> – </w:t>
      </w:r>
      <w:r w:rsidRPr="00621912">
        <w:rPr>
          <w:sz w:val="20"/>
          <w:szCs w:val="20"/>
          <w:highlight w:val="white"/>
        </w:rPr>
        <w:t>2027</w:t>
      </w:r>
      <w:r>
        <w:rPr>
          <w:sz w:val="20"/>
          <w:szCs w:val="20"/>
          <w:highlight w:val="white"/>
        </w:rPr>
        <w:t xml:space="preserve">. </w:t>
      </w:r>
      <w:r w:rsidRPr="00621912">
        <w:rPr>
          <w:sz w:val="20"/>
          <w:szCs w:val="20"/>
          <w:highlight w:val="white"/>
        </w:rPr>
        <w:t xml:space="preserve">Dostupné na: </w:t>
      </w:r>
      <w:hyperlink r:id="rId12">
        <w:r w:rsidRPr="00621912">
          <w:rPr>
            <w:sz w:val="20"/>
            <w:szCs w:val="20"/>
            <w:u w:val="single"/>
          </w:rPr>
          <w:t>Detail materiálu | Portal OV (gov.sk)</w:t>
        </w:r>
      </w:hyperlink>
    </w:p>
  </w:footnote>
  <w:footnote w:id="12">
    <w:p w:rsidR="00657FB0" w:rsidRPr="00621912" w:rsidRDefault="00657FB0">
      <w:pPr>
        <w:spacing w:line="240" w:lineRule="auto"/>
        <w:rPr>
          <w:sz w:val="20"/>
          <w:szCs w:val="20"/>
        </w:rPr>
      </w:pPr>
      <w:r w:rsidRPr="00621912">
        <w:rPr>
          <w:sz w:val="20"/>
          <w:szCs w:val="20"/>
          <w:vertAlign w:val="superscript"/>
        </w:rPr>
        <w:footnoteRef/>
      </w:r>
      <w:r w:rsidRPr="00621912">
        <w:rPr>
          <w:sz w:val="20"/>
          <w:szCs w:val="20"/>
        </w:rPr>
        <w:t xml:space="preserve"> </w:t>
      </w:r>
      <w:hyperlink r:id="rId13">
        <w:r w:rsidRPr="00621912">
          <w:rPr>
            <w:color w:val="1155CC"/>
            <w:sz w:val="20"/>
            <w:szCs w:val="20"/>
            <w:u w:val="single"/>
          </w:rPr>
          <w:t>Stratégie a správy – Rodová rovnosť a rovnosť príležitostí (gov.sk)</w:t>
        </w:r>
      </w:hyperlink>
    </w:p>
  </w:footnote>
  <w:footnote w:id="13">
    <w:p w:rsidR="00657FB0" w:rsidRDefault="00657FB0">
      <w:pPr>
        <w:spacing w:line="240" w:lineRule="auto"/>
        <w:rPr>
          <w:sz w:val="20"/>
          <w:szCs w:val="20"/>
        </w:rPr>
      </w:pPr>
      <w:r w:rsidRPr="00621912">
        <w:rPr>
          <w:sz w:val="20"/>
          <w:szCs w:val="20"/>
          <w:vertAlign w:val="superscript"/>
        </w:rPr>
        <w:footnoteRef/>
      </w:r>
      <w:r w:rsidRPr="00621912">
        <w:rPr>
          <w:sz w:val="20"/>
          <w:szCs w:val="20"/>
        </w:rPr>
        <w:t xml:space="preserve">  Štatistický úrad SR. (2020). </w:t>
      </w:r>
      <w:hyperlink r:id="rId14">
        <w:r w:rsidRPr="00621912">
          <w:rPr>
            <w:color w:val="1155CC"/>
            <w:sz w:val="20"/>
            <w:szCs w:val="20"/>
            <w:u w:val="single"/>
          </w:rPr>
          <w:t>Gender equality 2020 (statistics.sk)</w:t>
        </w:r>
      </w:hyperlink>
    </w:p>
  </w:footnote>
  <w:footnote w:id="14">
    <w:p w:rsidR="00657FB0" w:rsidRDefault="00657FB0">
      <w:pPr>
        <w:spacing w:line="240" w:lineRule="auto"/>
        <w:rPr>
          <w:sz w:val="20"/>
          <w:szCs w:val="20"/>
        </w:rPr>
      </w:pPr>
      <w:r>
        <w:rPr>
          <w:vertAlign w:val="superscript"/>
        </w:rPr>
        <w:footnoteRef/>
      </w:r>
      <w:r>
        <w:rPr>
          <w:sz w:val="20"/>
          <w:szCs w:val="20"/>
        </w:rPr>
        <w:t xml:space="preserve"> Detaily o pôvode údajov a o participácii organizácií SAV na zbere dát pre audit sú uvedené v Annexe B.</w:t>
      </w:r>
    </w:p>
  </w:footnote>
  <w:footnote w:id="15">
    <w:p w:rsidR="00657FB0" w:rsidRPr="00621912" w:rsidRDefault="00657FB0" w:rsidP="00621912">
      <w:pPr>
        <w:spacing w:line="240" w:lineRule="auto"/>
        <w:rPr>
          <w:rFonts w:eastAsia="Times New Roman"/>
          <w:sz w:val="20"/>
          <w:szCs w:val="20"/>
        </w:rPr>
      </w:pPr>
      <w:r>
        <w:rPr>
          <w:vertAlign w:val="superscript"/>
        </w:rPr>
        <w:footnoteRef/>
      </w:r>
      <w:r>
        <w:rPr>
          <w:sz w:val="20"/>
          <w:szCs w:val="20"/>
        </w:rPr>
        <w:t xml:space="preserve"> </w:t>
      </w:r>
      <w:bookmarkStart w:id="18" w:name="_Hlk88474833"/>
      <w:r w:rsidRPr="00621912">
        <w:rPr>
          <w:rFonts w:eastAsia="Times New Roman"/>
          <w:sz w:val="20"/>
          <w:szCs w:val="20"/>
        </w:rPr>
        <w:t>Du</w:t>
      </w:r>
      <w:r>
        <w:rPr>
          <w:rFonts w:eastAsia="Times New Roman"/>
          <w:sz w:val="20"/>
          <w:szCs w:val="20"/>
        </w:rPr>
        <w:t xml:space="preserve">bois-Shaik, F. </w:t>
      </w:r>
      <w:r w:rsidRPr="00621912">
        <w:rPr>
          <w:rFonts w:eastAsia="Times New Roman"/>
          <w:sz w:val="20"/>
          <w:szCs w:val="20"/>
        </w:rPr>
        <w:t xml:space="preserve">&amp; Fusulier, B. (Eds.). (2015). </w:t>
      </w:r>
      <w:r w:rsidRPr="00621912">
        <w:rPr>
          <w:rFonts w:eastAsia="Times New Roman"/>
          <w:i/>
          <w:iCs/>
          <w:sz w:val="20"/>
          <w:szCs w:val="20"/>
        </w:rPr>
        <w:t>Academic Careers and Gender Inequality: Leaky Pipeline and Interrelated Phenomena in Seven European Countries</w:t>
      </w:r>
      <w:r w:rsidRPr="00621912">
        <w:rPr>
          <w:rFonts w:eastAsia="Times New Roman"/>
          <w:sz w:val="20"/>
          <w:szCs w:val="20"/>
        </w:rPr>
        <w:t xml:space="preserve">. University of Trento, Via Calepina. </w:t>
      </w:r>
      <w:r>
        <w:rPr>
          <w:rFonts w:eastAsia="Times New Roman"/>
          <w:sz w:val="20"/>
          <w:szCs w:val="20"/>
        </w:rPr>
        <w:t xml:space="preserve">Dostupné na: </w:t>
      </w:r>
      <w:hyperlink r:id="rId15" w:history="1">
        <w:r w:rsidRPr="007E25F6">
          <w:rPr>
            <w:rStyle w:val="Hypertextovprepojenie"/>
            <w:rFonts w:eastAsia="Times New Roman"/>
            <w:sz w:val="20"/>
            <w:szCs w:val="20"/>
          </w:rPr>
          <w:t>https://eige.europa.eu/sites/default/files/garcia_working_paper_5_academic_careers_gender_inequality.pdf</w:t>
        </w:r>
      </w:hyperlink>
      <w:r>
        <w:rPr>
          <w:rFonts w:eastAsia="Times New Roman"/>
          <w:sz w:val="20"/>
          <w:szCs w:val="20"/>
        </w:rPr>
        <w:t xml:space="preserve"> </w:t>
      </w:r>
    </w:p>
    <w:bookmarkEnd w:id="18"/>
    <w:p w:rsidR="00657FB0" w:rsidRDefault="00657FB0">
      <w:pPr>
        <w:spacing w:line="240" w:lineRule="auto"/>
        <w:rPr>
          <w:sz w:val="20"/>
          <w:szCs w:val="20"/>
        </w:rPr>
      </w:pPr>
    </w:p>
  </w:footnote>
  <w:footnote w:id="16">
    <w:p w:rsidR="00657FB0" w:rsidRPr="00621912" w:rsidRDefault="00657FB0">
      <w:pPr>
        <w:spacing w:line="240" w:lineRule="auto"/>
        <w:rPr>
          <w:sz w:val="20"/>
        </w:rPr>
      </w:pPr>
      <w:r w:rsidRPr="00621912">
        <w:rPr>
          <w:sz w:val="20"/>
          <w:vertAlign w:val="superscript"/>
        </w:rPr>
        <w:footnoteRef/>
      </w:r>
      <w:r w:rsidRPr="00621912">
        <w:rPr>
          <w:sz w:val="20"/>
        </w:rPr>
        <w:t xml:space="preserve"> </w:t>
      </w:r>
      <w:hyperlink r:id="rId16">
        <w:r w:rsidRPr="00621912">
          <w:rPr>
            <w:color w:val="1155CC"/>
            <w:sz w:val="20"/>
            <w:u w:val="single"/>
          </w:rPr>
          <w:t xml:space="preserve">She figures handbook 2018 </w:t>
        </w:r>
        <w:r>
          <w:rPr>
            <w:color w:val="1155CC"/>
            <w:sz w:val="20"/>
            <w:u w:val="single"/>
          </w:rPr>
          <w:t>–</w:t>
        </w:r>
        <w:r w:rsidRPr="00621912">
          <w:rPr>
            <w:color w:val="1155CC"/>
            <w:sz w:val="20"/>
            <w:u w:val="single"/>
          </w:rPr>
          <w:t xml:space="preserve"> Publications Office of the EU (europa.eu)</w:t>
        </w:r>
      </w:hyperlink>
    </w:p>
  </w:footnote>
  <w:footnote w:id="17">
    <w:p w:rsidR="00657FB0" w:rsidRDefault="00657FB0">
      <w:pPr>
        <w:spacing w:line="240" w:lineRule="auto"/>
        <w:rPr>
          <w:sz w:val="20"/>
          <w:szCs w:val="20"/>
        </w:rPr>
      </w:pPr>
      <w:r w:rsidRPr="00621912">
        <w:rPr>
          <w:sz w:val="20"/>
          <w:vertAlign w:val="superscript"/>
        </w:rPr>
        <w:footnoteRef/>
      </w:r>
      <w:r w:rsidRPr="00621912">
        <w:rPr>
          <w:sz w:val="20"/>
        </w:rPr>
        <w:t xml:space="preserve"> Rok 2016 je uvedený</w:t>
      </w:r>
      <w:r>
        <w:rPr>
          <w:sz w:val="20"/>
        </w:rPr>
        <w:t xml:space="preserve"> preto, že ide</w:t>
      </w:r>
      <w:r w:rsidRPr="00621912">
        <w:rPr>
          <w:sz w:val="20"/>
        </w:rPr>
        <w:t xml:space="preserve"> o posledný dostupný údaj. </w:t>
      </w:r>
      <w:hyperlink r:id="rId17">
        <w:r w:rsidRPr="00621912">
          <w:rPr>
            <w:color w:val="1155CC"/>
            <w:sz w:val="20"/>
            <w:u w:val="single"/>
          </w:rPr>
          <w:t>She figures 2018 - Publications Office of the EU (europa.eu)</w:t>
        </w:r>
      </w:hyperlink>
    </w:p>
  </w:footnote>
  <w:footnote w:id="18">
    <w:p w:rsidR="00657FB0" w:rsidRDefault="00657FB0">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Frascati Manual 2015: Guidelines for Collecting and Reporting Data on Research and Experimental Development (oecd-ilibrary.org)</w:t>
        </w:r>
      </w:hyperlink>
    </w:p>
  </w:footnote>
  <w:footnote w:id="19">
    <w:p w:rsidR="00657FB0" w:rsidRPr="00621912" w:rsidRDefault="00657FB0" w:rsidP="00FF4F26">
      <w:pPr>
        <w:pStyle w:val="Textpoznmkypodiarou"/>
        <w:jc w:val="both"/>
        <w:rPr>
          <w:szCs w:val="22"/>
        </w:rPr>
      </w:pPr>
      <w:r w:rsidRPr="00621912">
        <w:rPr>
          <w:rStyle w:val="Odkaznapoznmkupodiarou"/>
          <w:szCs w:val="22"/>
        </w:rPr>
        <w:footnoteRef/>
      </w:r>
      <w:r w:rsidRPr="00621912">
        <w:rPr>
          <w:szCs w:val="22"/>
        </w:rPr>
        <w:t xml:space="preserve"> Prekérne pracovné podmienky označujú rôznorodé podmienky, ktoré znevýhodňujú zamestnanca/</w:t>
      </w:r>
      <w:r>
        <w:rPr>
          <w:szCs w:val="22"/>
        </w:rPr>
        <w:t>zamestnan</w:t>
      </w:r>
      <w:r w:rsidRPr="00621912">
        <w:rPr>
          <w:szCs w:val="22"/>
        </w:rPr>
        <w:t>kyňu oproti iným. Môže ísť o krátkodobé kontrakty, zmluvy mimo pracovného pomeru, ktoré oberajú dotknutú osobu o časť ochrany a benefitov, ktoré plynú pri pracovnom pomer</w:t>
      </w:r>
      <w:r>
        <w:rPr>
          <w:szCs w:val="22"/>
        </w:rPr>
        <w:t>e</w:t>
      </w:r>
      <w:r w:rsidRPr="00621912">
        <w:rPr>
          <w:szCs w:val="22"/>
        </w:rPr>
        <w:t>. Pre viac informácií pozri napr</w:t>
      </w:r>
      <w:r>
        <w:rPr>
          <w:szCs w:val="22"/>
        </w:rPr>
        <w:t>.</w:t>
      </w:r>
      <w:r w:rsidRPr="00621912">
        <w:rPr>
          <w:szCs w:val="22"/>
        </w:rPr>
        <w:t xml:space="preserve">: </w:t>
      </w:r>
      <w:hyperlink r:id="rId19" w:history="1">
        <w:r w:rsidRPr="00621912">
          <w:rPr>
            <w:rStyle w:val="Hypertextovprepojenie"/>
            <w:szCs w:val="22"/>
          </w:rPr>
          <w:t>European Institute for Gender Equality, (2017). Gender, skills and precarious work in the EU Research note</w:t>
        </w:r>
      </w:hyperlink>
    </w:p>
  </w:footnote>
  <w:footnote w:id="20">
    <w:p w:rsidR="00657FB0" w:rsidRDefault="00657FB0">
      <w:pPr>
        <w:spacing w:line="240" w:lineRule="auto"/>
        <w:jc w:val="both"/>
        <w:rPr>
          <w:sz w:val="20"/>
          <w:szCs w:val="20"/>
        </w:rPr>
      </w:pPr>
      <w:r w:rsidRPr="00621912">
        <w:rPr>
          <w:sz w:val="20"/>
          <w:vertAlign w:val="superscript"/>
        </w:rPr>
        <w:footnoteRef/>
      </w:r>
      <w:r w:rsidRPr="00621912">
        <w:rPr>
          <w:sz w:val="20"/>
        </w:rPr>
        <w:t xml:space="preserve"> Rodový príjmový rozdiel je definovaný ako </w:t>
      </w:r>
      <w:r>
        <w:rPr>
          <w:sz w:val="20"/>
        </w:rPr>
        <w:t>„</w:t>
      </w:r>
      <w:r w:rsidRPr="00621912">
        <w:rPr>
          <w:sz w:val="20"/>
        </w:rPr>
        <w:t>v neupravenej forme”, pretože poskytuje celkový obraz rodových nerovností z hľadiska odmeňovania a meria koncept, ktorý je širší ako koncept rovnakej odmeny za rovnakú prácu. Započítaní sú všetci zamestnanci pracujúci bez obmedzenia veku a odpracovaných hodín (Eurostat,</w:t>
      </w:r>
      <w:hyperlink r:id="rId20">
        <w:r w:rsidRPr="00621912">
          <w:rPr>
            <w:sz w:val="20"/>
          </w:rPr>
          <w:t xml:space="preserve"> </w:t>
        </w:r>
      </w:hyperlink>
      <w:hyperlink r:id="rId21">
        <w:r w:rsidRPr="00621912">
          <w:rPr>
            <w:color w:val="1155CC"/>
            <w:sz w:val="20"/>
            <w:u w:val="single"/>
          </w:rPr>
          <w:t>Gender pay gap in unadjusted form - Products Datasets - Eurostat (europa.eu)</w:t>
        </w:r>
      </w:hyperlink>
      <w:r w:rsidRPr="00621912">
        <w:rPr>
          <w:sz w:val="20"/>
        </w:rPr>
        <w:t>)</w:t>
      </w:r>
    </w:p>
  </w:footnote>
  <w:footnote w:id="21">
    <w:p w:rsidR="00657FB0" w:rsidRPr="00551F9C" w:rsidRDefault="00657FB0">
      <w:pPr>
        <w:spacing w:line="240" w:lineRule="auto"/>
        <w:jc w:val="both"/>
        <w:rPr>
          <w:sz w:val="20"/>
          <w:szCs w:val="20"/>
        </w:rPr>
      </w:pPr>
      <w:r w:rsidRPr="00FF4F26">
        <w:rPr>
          <w:vertAlign w:val="superscript"/>
        </w:rPr>
        <w:footnoteRef/>
      </w:r>
      <w:r w:rsidRPr="00FF4F26">
        <w:t xml:space="preserve"> </w:t>
      </w:r>
      <w:r w:rsidRPr="00551F9C">
        <w:rPr>
          <w:sz w:val="20"/>
          <w:szCs w:val="20"/>
        </w:rPr>
        <w:t>Počty dní však nemusia predstavovať reálne dni absencie z práce –</w:t>
      </w:r>
      <w:r>
        <w:rPr>
          <w:sz w:val="20"/>
          <w:szCs w:val="20"/>
        </w:rPr>
        <w:t xml:space="preserve"> napr.</w:t>
      </w:r>
      <w:r w:rsidRPr="00551F9C">
        <w:rPr>
          <w:sz w:val="20"/>
          <w:szCs w:val="20"/>
        </w:rPr>
        <w:t xml:space="preserve"> sú známe prípady, ke</w:t>
      </w:r>
      <w:r>
        <w:rPr>
          <w:sz w:val="20"/>
          <w:szCs w:val="20"/>
        </w:rPr>
        <w:t>ď</w:t>
      </w:r>
      <w:r w:rsidRPr="00551F9C">
        <w:rPr>
          <w:sz w:val="20"/>
          <w:szCs w:val="20"/>
        </w:rPr>
        <w:t xml:space="preserve"> dochádza k čerpaniu materskej/rodičovskej dovolenky a súbežnej pracovnej činnosti, na čiastočný, no niekedy aj na plný úväzok (predovšetkým u mužov, ktorí poberajú materské</w:t>
      </w:r>
      <w:r>
        <w:rPr>
          <w:sz w:val="20"/>
          <w:szCs w:val="20"/>
        </w:rPr>
        <w:t>,</w:t>
      </w:r>
      <w:r w:rsidRPr="00551F9C">
        <w:rPr>
          <w:sz w:val="20"/>
          <w:szCs w:val="20"/>
        </w:rPr>
        <w:t xml:space="preserve"> ostávajú v zamestnaní a o dieťa sa stará naďalej matka dieťaťa). </w:t>
      </w:r>
    </w:p>
  </w:footnote>
  <w:footnote w:id="22">
    <w:p w:rsidR="00657FB0" w:rsidRPr="00FF4F26" w:rsidRDefault="00657FB0">
      <w:pPr>
        <w:pStyle w:val="Textpoznmkypodiarou"/>
        <w:rPr>
          <w:sz w:val="22"/>
        </w:rPr>
      </w:pPr>
      <w:r w:rsidRPr="00FF4F26">
        <w:rPr>
          <w:rStyle w:val="Odkaznapoznmkupodiarou"/>
          <w:sz w:val="22"/>
        </w:rPr>
        <w:footnoteRef/>
      </w:r>
      <w:r>
        <w:rPr>
          <w:sz w:val="22"/>
        </w:rPr>
        <w:t xml:space="preserve"> </w:t>
      </w:r>
      <w:r w:rsidRPr="00E01034">
        <w:t>Dáta boli čerpané z výročných správ organizácií SAV a doplňujúce údaje boli vyžiadané priamo od organizácií SAV.</w:t>
      </w:r>
    </w:p>
  </w:footnote>
  <w:footnote w:id="23">
    <w:p w:rsidR="00657FB0" w:rsidRPr="00621912" w:rsidRDefault="00657FB0">
      <w:pPr>
        <w:spacing w:line="240" w:lineRule="auto"/>
        <w:rPr>
          <w:sz w:val="20"/>
          <w:szCs w:val="20"/>
        </w:rPr>
      </w:pPr>
      <w:r w:rsidRPr="00621912">
        <w:rPr>
          <w:vertAlign w:val="superscript"/>
        </w:rPr>
        <w:footnoteRef/>
      </w:r>
      <w:r w:rsidRPr="00621912">
        <w:rPr>
          <w:sz w:val="20"/>
          <w:szCs w:val="20"/>
        </w:rPr>
        <w:t xml:space="preserve"> </w:t>
      </w:r>
      <w:hyperlink r:id="rId22">
        <w:r w:rsidRPr="00621912">
          <w:rPr>
            <w:color w:val="1155CC"/>
            <w:sz w:val="20"/>
            <w:szCs w:val="20"/>
            <w:u w:val="single"/>
          </w:rPr>
          <w:t>Gap Analysis (sav.sk)</w:t>
        </w:r>
      </w:hyperlink>
    </w:p>
  </w:footnote>
  <w:footnote w:id="24">
    <w:p w:rsidR="00657FB0" w:rsidRDefault="00657FB0">
      <w:pPr>
        <w:spacing w:line="240" w:lineRule="auto"/>
        <w:rPr>
          <w:sz w:val="20"/>
          <w:szCs w:val="20"/>
        </w:rPr>
      </w:pPr>
      <w:r w:rsidRPr="00621912">
        <w:rPr>
          <w:vertAlign w:val="superscript"/>
        </w:rPr>
        <w:footnoteRef/>
      </w:r>
      <w:r w:rsidRPr="00621912">
        <w:rPr>
          <w:sz w:val="20"/>
          <w:szCs w:val="20"/>
        </w:rPr>
        <w:t xml:space="preserve"> </w:t>
      </w:r>
      <w:hyperlink r:id="rId23">
        <w:r w:rsidRPr="00621912">
          <w:rPr>
            <w:color w:val="1155CC"/>
            <w:sz w:val="20"/>
            <w:szCs w:val="20"/>
            <w:u w:val="single"/>
          </w:rPr>
          <w:t>HRS4R ak</w:t>
        </w:r>
        <w:r>
          <w:rPr>
            <w:color w:val="1155CC"/>
            <w:sz w:val="20"/>
            <w:szCs w:val="20"/>
            <w:u w:val="single"/>
          </w:rPr>
          <w:t>č</w:t>
        </w:r>
        <w:r w:rsidRPr="00621912">
          <w:rPr>
            <w:color w:val="1155CC"/>
            <w:sz w:val="20"/>
            <w:szCs w:val="20"/>
            <w:u w:val="single"/>
          </w:rPr>
          <w:t>n</w:t>
        </w:r>
        <w:r>
          <w:rPr>
            <w:color w:val="1155CC"/>
            <w:sz w:val="20"/>
            <w:szCs w:val="20"/>
            <w:u w:val="single"/>
          </w:rPr>
          <w:t>ý</w:t>
        </w:r>
        <w:r w:rsidRPr="00621912">
          <w:rPr>
            <w:color w:val="1155CC"/>
            <w:sz w:val="20"/>
            <w:szCs w:val="20"/>
            <w:u w:val="single"/>
          </w:rPr>
          <w:t xml:space="preserve"> pl</w:t>
        </w:r>
        <w:r>
          <w:rPr>
            <w:color w:val="1155CC"/>
            <w:sz w:val="20"/>
            <w:szCs w:val="20"/>
            <w:u w:val="single"/>
          </w:rPr>
          <w:t>á</w:t>
        </w:r>
        <w:r w:rsidRPr="00621912">
          <w:rPr>
            <w:color w:val="1155CC"/>
            <w:sz w:val="20"/>
            <w:szCs w:val="20"/>
            <w:u w:val="single"/>
          </w:rPr>
          <w:t>n (sav.sk)</w:t>
        </w:r>
      </w:hyperlink>
    </w:p>
  </w:footnote>
  <w:footnote w:id="25">
    <w:p w:rsidR="00657FB0" w:rsidRPr="0031277E" w:rsidRDefault="00657FB0">
      <w:pPr>
        <w:spacing w:line="240" w:lineRule="auto"/>
      </w:pPr>
      <w:r w:rsidRPr="0031277E">
        <w:rPr>
          <w:vertAlign w:val="superscript"/>
        </w:rPr>
        <w:footnoteRef/>
      </w:r>
      <w:r w:rsidRPr="0031277E">
        <w:t xml:space="preserve"> </w:t>
      </w:r>
      <w:hyperlink r:id="rId24">
        <w:r w:rsidRPr="00535690">
          <w:rPr>
            <w:color w:val="1155CC"/>
            <w:sz w:val="20"/>
            <w:szCs w:val="20"/>
            <w:u w:val="single"/>
          </w:rPr>
          <w:t>Horizon Europe Guidance on GEP_en.pdf (gender-spear.eu)</w:t>
        </w:r>
      </w:hyperlink>
    </w:p>
  </w:footnote>
  <w:footnote w:id="26">
    <w:p w:rsidR="00657FB0" w:rsidRPr="00E569ED" w:rsidRDefault="00657FB0">
      <w:pPr>
        <w:spacing w:line="240" w:lineRule="auto"/>
        <w:jc w:val="both"/>
        <w:rPr>
          <w:sz w:val="20"/>
          <w:szCs w:val="20"/>
        </w:rPr>
      </w:pPr>
      <w:r>
        <w:rPr>
          <w:vertAlign w:val="superscript"/>
        </w:rPr>
        <w:footnoteRef/>
      </w:r>
      <w:r>
        <w:t xml:space="preserve"> </w:t>
      </w:r>
      <w:r>
        <w:rPr>
          <w:sz w:val="20"/>
          <w:szCs w:val="20"/>
        </w:rPr>
        <w:t>Na tomto mieste by sme</w:t>
      </w:r>
      <w:r w:rsidRPr="00E569ED">
        <w:rPr>
          <w:sz w:val="20"/>
          <w:szCs w:val="20"/>
        </w:rPr>
        <w:t xml:space="preserve"> chceli </w:t>
      </w:r>
      <w:r>
        <w:rPr>
          <w:sz w:val="20"/>
          <w:szCs w:val="20"/>
        </w:rPr>
        <w:t>vysloviť poďakovanie</w:t>
      </w:r>
      <w:r w:rsidRPr="00E569ED">
        <w:rPr>
          <w:sz w:val="20"/>
          <w:szCs w:val="20"/>
        </w:rPr>
        <w:t xml:space="preserve"> všetkým pracovníčkam a pracovníkom, ktor</w:t>
      </w:r>
      <w:r>
        <w:rPr>
          <w:sz w:val="20"/>
          <w:szCs w:val="20"/>
        </w:rPr>
        <w:t>í</w:t>
      </w:r>
      <w:r w:rsidRPr="00E569ED">
        <w:rPr>
          <w:sz w:val="20"/>
          <w:szCs w:val="20"/>
        </w:rPr>
        <w:t xml:space="preserve"> nad rámec svojich pracovných povinností venovali </w:t>
      </w:r>
      <w:r>
        <w:rPr>
          <w:sz w:val="20"/>
          <w:szCs w:val="20"/>
        </w:rPr>
        <w:t>dotazníku čas a energiu, z</w:t>
      </w:r>
      <w:r w:rsidRPr="00E569ED">
        <w:rPr>
          <w:sz w:val="20"/>
          <w:szCs w:val="20"/>
        </w:rPr>
        <w:t>apojili sa</w:t>
      </w:r>
      <w:r>
        <w:rPr>
          <w:sz w:val="20"/>
          <w:szCs w:val="20"/>
        </w:rPr>
        <w:t xml:space="preserve"> do zberu dát a prispeli tým</w:t>
      </w:r>
      <w:r w:rsidRPr="00E569ED">
        <w:rPr>
          <w:sz w:val="20"/>
          <w:szCs w:val="20"/>
        </w:rPr>
        <w:t xml:space="preserve"> k lepšiemu pochopeniu stavu rodovej rovnosti v SAV.</w:t>
      </w:r>
    </w:p>
  </w:footnote>
  <w:footnote w:id="27">
    <w:p w:rsidR="00657FB0" w:rsidRPr="003F777E" w:rsidRDefault="00657FB0">
      <w:pPr>
        <w:spacing w:line="240" w:lineRule="auto"/>
        <w:rPr>
          <w:sz w:val="20"/>
          <w:szCs w:val="20"/>
        </w:rPr>
      </w:pPr>
      <w:r w:rsidRPr="00E569ED">
        <w:rPr>
          <w:sz w:val="20"/>
          <w:szCs w:val="20"/>
          <w:vertAlign w:val="superscript"/>
        </w:rPr>
        <w:footnoteRef/>
      </w:r>
      <w:r w:rsidRPr="00E569ED">
        <w:rPr>
          <w:sz w:val="20"/>
          <w:szCs w:val="20"/>
        </w:rPr>
        <w:t xml:space="preserve"> EC (2019). She Figure 2018; Luxembourg: Publications Office of the European Union, 2019;  </w:t>
      </w:r>
      <w:r>
        <w:rPr>
          <w:sz w:val="20"/>
          <w:szCs w:val="20"/>
        </w:rPr>
        <w:t>Dostupné na</w:t>
      </w:r>
      <w:r w:rsidRPr="00E569ED">
        <w:rPr>
          <w:sz w:val="20"/>
          <w:szCs w:val="20"/>
        </w:rPr>
        <w:t>:</w:t>
      </w:r>
      <w:hyperlink r:id="rId25">
        <w:r w:rsidRPr="00E569ED">
          <w:rPr>
            <w:sz w:val="20"/>
            <w:szCs w:val="20"/>
          </w:rPr>
          <w:t xml:space="preserve"> </w:t>
        </w:r>
      </w:hyperlink>
      <w:hyperlink r:id="rId26">
        <w:r w:rsidRPr="00E569ED">
          <w:rPr>
            <w:color w:val="1155CC"/>
            <w:sz w:val="20"/>
            <w:szCs w:val="20"/>
            <w:u w:val="single"/>
          </w:rPr>
          <w:t>https://op.europa.eu/en/publication-detail/-/publication/9540ffa1-4478-11e9-a8ed-01aa75ed71a1</w:t>
        </w:r>
      </w:hyperlink>
      <w:r w:rsidRPr="00E569ED">
        <w:rPr>
          <w:sz w:val="20"/>
          <w:szCs w:val="20"/>
        </w:rPr>
        <w:t>; EC (2019). She Figures Handbook 2018; Luxembourg: Publications Off</w:t>
      </w:r>
      <w:r>
        <w:rPr>
          <w:sz w:val="20"/>
          <w:szCs w:val="20"/>
        </w:rPr>
        <w:t>ice of the European Union, 2019</w:t>
      </w:r>
      <w:r w:rsidRPr="00E569ED">
        <w:rPr>
          <w:sz w:val="20"/>
          <w:szCs w:val="20"/>
        </w:rPr>
        <w:t xml:space="preserve">;   </w:t>
      </w:r>
      <w:r>
        <w:rPr>
          <w:sz w:val="20"/>
          <w:szCs w:val="20"/>
        </w:rPr>
        <w:t>Dostupné na</w:t>
      </w:r>
      <w:r w:rsidRPr="003F777E">
        <w:rPr>
          <w:sz w:val="20"/>
          <w:szCs w:val="20"/>
        </w:rPr>
        <w:t>:</w:t>
      </w:r>
      <w:hyperlink r:id="rId27">
        <w:r w:rsidRPr="003F777E">
          <w:rPr>
            <w:sz w:val="20"/>
            <w:szCs w:val="20"/>
          </w:rPr>
          <w:t xml:space="preserve"> </w:t>
        </w:r>
      </w:hyperlink>
      <w:hyperlink r:id="rId28">
        <w:r w:rsidRPr="003F777E">
          <w:rPr>
            <w:color w:val="1155CC"/>
            <w:sz w:val="20"/>
            <w:szCs w:val="20"/>
            <w:u w:val="single"/>
          </w:rPr>
          <w:t>https://publications.europa.eu/en/publication-detail/-/publication/09d777dc-447c-11e9-a8ed-01aa75ed71a1/language-en</w:t>
        </w:r>
      </w:hyperlink>
      <w:r w:rsidRPr="003F777E">
        <w:rPr>
          <w:sz w:val="20"/>
          <w:szCs w:val="20"/>
        </w:rPr>
        <w:t xml:space="preserve"> </w:t>
      </w:r>
    </w:p>
  </w:footnote>
  <w:footnote w:id="28">
    <w:p w:rsidR="00657FB0" w:rsidRDefault="00657FB0">
      <w:pPr>
        <w:spacing w:line="240" w:lineRule="auto"/>
      </w:pPr>
      <w:r w:rsidRPr="003F777E">
        <w:rPr>
          <w:sz w:val="20"/>
          <w:szCs w:val="20"/>
          <w:vertAlign w:val="superscript"/>
        </w:rPr>
        <w:footnoteRef/>
      </w:r>
      <w:r w:rsidRPr="003F777E">
        <w:rPr>
          <w:sz w:val="20"/>
          <w:szCs w:val="20"/>
        </w:rPr>
        <w:t xml:space="preserve"> EIGE (2016). Gender Equality In Academia And Research,  Gear Tool; Luxembourg: Publications Office of the European Union, 2016;</w:t>
      </w:r>
      <w:r>
        <w:rPr>
          <w:sz w:val="20"/>
          <w:szCs w:val="20"/>
        </w:rPr>
        <w:t xml:space="preserve"> Dostupné na</w:t>
      </w:r>
      <w:r w:rsidRPr="003F777E">
        <w:rPr>
          <w:sz w:val="20"/>
          <w:szCs w:val="20"/>
        </w:rPr>
        <w:t>:</w:t>
      </w:r>
      <w:hyperlink r:id="rId29">
        <w:r w:rsidRPr="003F777E">
          <w:rPr>
            <w:sz w:val="20"/>
            <w:szCs w:val="20"/>
          </w:rPr>
          <w:t xml:space="preserve"> </w:t>
        </w:r>
      </w:hyperlink>
      <w:hyperlink r:id="rId30">
        <w:r w:rsidRPr="003F777E">
          <w:rPr>
            <w:color w:val="1155CC"/>
            <w:sz w:val="20"/>
            <w:szCs w:val="20"/>
            <w:u w:val="single"/>
          </w:rPr>
          <w:t>https://eige.europa.eu/sites/default/files/documents/mh0716096enn_1.pdf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232CA"/>
    <w:multiLevelType w:val="multilevel"/>
    <w:tmpl w:val="3A901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95B00"/>
    <w:multiLevelType w:val="multilevel"/>
    <w:tmpl w:val="949EE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06F8F"/>
    <w:multiLevelType w:val="multilevel"/>
    <w:tmpl w:val="41E0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45075"/>
    <w:multiLevelType w:val="multilevel"/>
    <w:tmpl w:val="D3CE3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322D5"/>
    <w:multiLevelType w:val="multilevel"/>
    <w:tmpl w:val="1064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2931FF"/>
    <w:multiLevelType w:val="multilevel"/>
    <w:tmpl w:val="9022F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973FE"/>
    <w:multiLevelType w:val="multilevel"/>
    <w:tmpl w:val="34D0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5A07BE"/>
    <w:multiLevelType w:val="multilevel"/>
    <w:tmpl w:val="4934A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E10D1B"/>
    <w:multiLevelType w:val="multilevel"/>
    <w:tmpl w:val="E326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322438"/>
    <w:multiLevelType w:val="multilevel"/>
    <w:tmpl w:val="799A8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575EE"/>
    <w:multiLevelType w:val="multilevel"/>
    <w:tmpl w:val="E5187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AC013A"/>
    <w:multiLevelType w:val="multilevel"/>
    <w:tmpl w:val="8E90A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015461"/>
    <w:multiLevelType w:val="multilevel"/>
    <w:tmpl w:val="B8EEF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951116"/>
    <w:multiLevelType w:val="multilevel"/>
    <w:tmpl w:val="6FF2FD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E960FE1"/>
    <w:multiLevelType w:val="multilevel"/>
    <w:tmpl w:val="AC502F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36F216B"/>
    <w:multiLevelType w:val="multilevel"/>
    <w:tmpl w:val="87124DE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6554BF0"/>
    <w:multiLevelType w:val="multilevel"/>
    <w:tmpl w:val="1AE4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5772BE"/>
    <w:multiLevelType w:val="multilevel"/>
    <w:tmpl w:val="5F000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D3424F8"/>
    <w:multiLevelType w:val="multilevel"/>
    <w:tmpl w:val="F15863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710639F2"/>
    <w:multiLevelType w:val="multilevel"/>
    <w:tmpl w:val="59884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5F0958"/>
    <w:multiLevelType w:val="multilevel"/>
    <w:tmpl w:val="704A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716024"/>
    <w:multiLevelType w:val="multilevel"/>
    <w:tmpl w:val="2720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6"/>
  </w:num>
  <w:num w:numId="3">
    <w:abstractNumId w:val="14"/>
  </w:num>
  <w:num w:numId="4">
    <w:abstractNumId w:val="4"/>
  </w:num>
  <w:num w:numId="5">
    <w:abstractNumId w:val="12"/>
  </w:num>
  <w:num w:numId="6">
    <w:abstractNumId w:val="17"/>
  </w:num>
  <w:num w:numId="7">
    <w:abstractNumId w:val="18"/>
  </w:num>
  <w:num w:numId="8">
    <w:abstractNumId w:val="1"/>
  </w:num>
  <w:num w:numId="9">
    <w:abstractNumId w:val="3"/>
  </w:num>
  <w:num w:numId="10">
    <w:abstractNumId w:val="20"/>
  </w:num>
  <w:num w:numId="11">
    <w:abstractNumId w:val="21"/>
  </w:num>
  <w:num w:numId="12">
    <w:abstractNumId w:val="19"/>
  </w:num>
  <w:num w:numId="13">
    <w:abstractNumId w:val="2"/>
  </w:num>
  <w:num w:numId="14">
    <w:abstractNumId w:val="15"/>
  </w:num>
  <w:num w:numId="15">
    <w:abstractNumId w:val="8"/>
  </w:num>
  <w:num w:numId="16">
    <w:abstractNumId w:val="0"/>
  </w:num>
  <w:num w:numId="17">
    <w:abstractNumId w:val="11"/>
  </w:num>
  <w:num w:numId="18">
    <w:abstractNumId w:val="13"/>
  </w:num>
  <w:num w:numId="19">
    <w:abstractNumId w:val="9"/>
  </w:num>
  <w:num w:numId="20">
    <w:abstractNumId w:val="7"/>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934EDC"/>
    <w:rsid w:val="000034D1"/>
    <w:rsid w:val="00005481"/>
    <w:rsid w:val="00011CEC"/>
    <w:rsid w:val="00024247"/>
    <w:rsid w:val="00024854"/>
    <w:rsid w:val="00027ADB"/>
    <w:rsid w:val="00037AF6"/>
    <w:rsid w:val="0004026C"/>
    <w:rsid w:val="000451F8"/>
    <w:rsid w:val="0005189B"/>
    <w:rsid w:val="00056AE7"/>
    <w:rsid w:val="00081D7B"/>
    <w:rsid w:val="00084241"/>
    <w:rsid w:val="00091714"/>
    <w:rsid w:val="0009187F"/>
    <w:rsid w:val="000B54FF"/>
    <w:rsid w:val="000D56A5"/>
    <w:rsid w:val="000F1758"/>
    <w:rsid w:val="000F2CFF"/>
    <w:rsid w:val="000F58CF"/>
    <w:rsid w:val="0012268E"/>
    <w:rsid w:val="001321F0"/>
    <w:rsid w:val="0013343A"/>
    <w:rsid w:val="00141CA4"/>
    <w:rsid w:val="0016622C"/>
    <w:rsid w:val="00182421"/>
    <w:rsid w:val="00190262"/>
    <w:rsid w:val="001A47D1"/>
    <w:rsid w:val="001D0C6F"/>
    <w:rsid w:val="001E13D6"/>
    <w:rsid w:val="001F36DF"/>
    <w:rsid w:val="001F7B14"/>
    <w:rsid w:val="00202750"/>
    <w:rsid w:val="00223F4A"/>
    <w:rsid w:val="00224ABD"/>
    <w:rsid w:val="00232568"/>
    <w:rsid w:val="00257DA1"/>
    <w:rsid w:val="00270BBE"/>
    <w:rsid w:val="002A27B2"/>
    <w:rsid w:val="002B2610"/>
    <w:rsid w:val="002D2D6D"/>
    <w:rsid w:val="002D6DBF"/>
    <w:rsid w:val="002E04FB"/>
    <w:rsid w:val="002E3C6E"/>
    <w:rsid w:val="002E56DA"/>
    <w:rsid w:val="002E5E12"/>
    <w:rsid w:val="002E7192"/>
    <w:rsid w:val="002F4718"/>
    <w:rsid w:val="0031181D"/>
    <w:rsid w:val="0031198B"/>
    <w:rsid w:val="0031277E"/>
    <w:rsid w:val="0032683E"/>
    <w:rsid w:val="00332957"/>
    <w:rsid w:val="0033668F"/>
    <w:rsid w:val="00355E61"/>
    <w:rsid w:val="00357B79"/>
    <w:rsid w:val="00357F46"/>
    <w:rsid w:val="0036268B"/>
    <w:rsid w:val="00382D5D"/>
    <w:rsid w:val="00390043"/>
    <w:rsid w:val="0039380C"/>
    <w:rsid w:val="00396644"/>
    <w:rsid w:val="0039721F"/>
    <w:rsid w:val="003A0635"/>
    <w:rsid w:val="003A4DD1"/>
    <w:rsid w:val="003A62A0"/>
    <w:rsid w:val="003B006B"/>
    <w:rsid w:val="003B4507"/>
    <w:rsid w:val="003B63B8"/>
    <w:rsid w:val="003C4996"/>
    <w:rsid w:val="003D1467"/>
    <w:rsid w:val="003D4243"/>
    <w:rsid w:val="003E0D42"/>
    <w:rsid w:val="003E24A8"/>
    <w:rsid w:val="003F777E"/>
    <w:rsid w:val="004040C9"/>
    <w:rsid w:val="0041771D"/>
    <w:rsid w:val="0042712D"/>
    <w:rsid w:val="0043045F"/>
    <w:rsid w:val="0043738A"/>
    <w:rsid w:val="0044502E"/>
    <w:rsid w:val="00447EBD"/>
    <w:rsid w:val="00452EA8"/>
    <w:rsid w:val="00454F0F"/>
    <w:rsid w:val="004632B0"/>
    <w:rsid w:val="00471494"/>
    <w:rsid w:val="00476AF2"/>
    <w:rsid w:val="0048597C"/>
    <w:rsid w:val="004A0693"/>
    <w:rsid w:val="004A64AD"/>
    <w:rsid w:val="004B001D"/>
    <w:rsid w:val="004B1B06"/>
    <w:rsid w:val="004C3823"/>
    <w:rsid w:val="004C6C0E"/>
    <w:rsid w:val="004C7797"/>
    <w:rsid w:val="004F2B9C"/>
    <w:rsid w:val="00502BB5"/>
    <w:rsid w:val="00506965"/>
    <w:rsid w:val="00511105"/>
    <w:rsid w:val="00515D24"/>
    <w:rsid w:val="0052070C"/>
    <w:rsid w:val="0052258D"/>
    <w:rsid w:val="00525FB6"/>
    <w:rsid w:val="0053197F"/>
    <w:rsid w:val="00535690"/>
    <w:rsid w:val="005361A6"/>
    <w:rsid w:val="00537864"/>
    <w:rsid w:val="00551F9C"/>
    <w:rsid w:val="005844B4"/>
    <w:rsid w:val="005B2474"/>
    <w:rsid w:val="005B2F9E"/>
    <w:rsid w:val="005B3BAA"/>
    <w:rsid w:val="005B5FFD"/>
    <w:rsid w:val="005C6340"/>
    <w:rsid w:val="005E2DBF"/>
    <w:rsid w:val="005E3DEC"/>
    <w:rsid w:val="005F6CF2"/>
    <w:rsid w:val="0060294E"/>
    <w:rsid w:val="00621912"/>
    <w:rsid w:val="006253FD"/>
    <w:rsid w:val="006304E2"/>
    <w:rsid w:val="006362D7"/>
    <w:rsid w:val="00640348"/>
    <w:rsid w:val="00644581"/>
    <w:rsid w:val="00645F46"/>
    <w:rsid w:val="00647C1C"/>
    <w:rsid w:val="00653F0B"/>
    <w:rsid w:val="00656EBE"/>
    <w:rsid w:val="00657FB0"/>
    <w:rsid w:val="00661077"/>
    <w:rsid w:val="006631EA"/>
    <w:rsid w:val="0066381F"/>
    <w:rsid w:val="00667FEA"/>
    <w:rsid w:val="006741DC"/>
    <w:rsid w:val="0068799F"/>
    <w:rsid w:val="00687B82"/>
    <w:rsid w:val="00692664"/>
    <w:rsid w:val="006A0F3A"/>
    <w:rsid w:val="006B10FC"/>
    <w:rsid w:val="006B7613"/>
    <w:rsid w:val="006C05B8"/>
    <w:rsid w:val="006C25FE"/>
    <w:rsid w:val="006D6697"/>
    <w:rsid w:val="006E23CC"/>
    <w:rsid w:val="00713663"/>
    <w:rsid w:val="00726DD5"/>
    <w:rsid w:val="0073136F"/>
    <w:rsid w:val="0073725E"/>
    <w:rsid w:val="0074346E"/>
    <w:rsid w:val="007673D1"/>
    <w:rsid w:val="00775837"/>
    <w:rsid w:val="007953F8"/>
    <w:rsid w:val="00797E5F"/>
    <w:rsid w:val="007A0D4B"/>
    <w:rsid w:val="007A650C"/>
    <w:rsid w:val="007A6E05"/>
    <w:rsid w:val="007A7022"/>
    <w:rsid w:val="007B75B7"/>
    <w:rsid w:val="007B79B8"/>
    <w:rsid w:val="007D0EA0"/>
    <w:rsid w:val="007E72A7"/>
    <w:rsid w:val="007E7D87"/>
    <w:rsid w:val="007F002D"/>
    <w:rsid w:val="007F77BC"/>
    <w:rsid w:val="007F7855"/>
    <w:rsid w:val="00801356"/>
    <w:rsid w:val="00805823"/>
    <w:rsid w:val="00807578"/>
    <w:rsid w:val="00810065"/>
    <w:rsid w:val="008160D2"/>
    <w:rsid w:val="0081716F"/>
    <w:rsid w:val="00823F14"/>
    <w:rsid w:val="00827C20"/>
    <w:rsid w:val="0083262B"/>
    <w:rsid w:val="00837702"/>
    <w:rsid w:val="00841308"/>
    <w:rsid w:val="008453B7"/>
    <w:rsid w:val="00860387"/>
    <w:rsid w:val="0086585D"/>
    <w:rsid w:val="008818F0"/>
    <w:rsid w:val="00891CF4"/>
    <w:rsid w:val="008A1A29"/>
    <w:rsid w:val="008B00B9"/>
    <w:rsid w:val="008B1105"/>
    <w:rsid w:val="008B36EF"/>
    <w:rsid w:val="008B3FFF"/>
    <w:rsid w:val="008B40E2"/>
    <w:rsid w:val="008B6290"/>
    <w:rsid w:val="008B7278"/>
    <w:rsid w:val="008C5300"/>
    <w:rsid w:val="008C7488"/>
    <w:rsid w:val="0090792C"/>
    <w:rsid w:val="009102C2"/>
    <w:rsid w:val="009137A2"/>
    <w:rsid w:val="0091665D"/>
    <w:rsid w:val="00917CFE"/>
    <w:rsid w:val="009227E5"/>
    <w:rsid w:val="00934EDC"/>
    <w:rsid w:val="00944CAF"/>
    <w:rsid w:val="00946678"/>
    <w:rsid w:val="00952E42"/>
    <w:rsid w:val="009544AD"/>
    <w:rsid w:val="0095488E"/>
    <w:rsid w:val="0096140F"/>
    <w:rsid w:val="00963F01"/>
    <w:rsid w:val="0096425A"/>
    <w:rsid w:val="00964F67"/>
    <w:rsid w:val="00973D6F"/>
    <w:rsid w:val="00977EE8"/>
    <w:rsid w:val="00980269"/>
    <w:rsid w:val="0098364C"/>
    <w:rsid w:val="009852F2"/>
    <w:rsid w:val="00985FAE"/>
    <w:rsid w:val="009A07D2"/>
    <w:rsid w:val="009A2D7D"/>
    <w:rsid w:val="009B0414"/>
    <w:rsid w:val="009C1926"/>
    <w:rsid w:val="009C4B43"/>
    <w:rsid w:val="009C5D26"/>
    <w:rsid w:val="009D7E70"/>
    <w:rsid w:val="009E00CD"/>
    <w:rsid w:val="009E760A"/>
    <w:rsid w:val="009F4D09"/>
    <w:rsid w:val="00A02FDC"/>
    <w:rsid w:val="00A03D2D"/>
    <w:rsid w:val="00A04A9B"/>
    <w:rsid w:val="00A2168B"/>
    <w:rsid w:val="00A31B53"/>
    <w:rsid w:val="00A33480"/>
    <w:rsid w:val="00A63AD0"/>
    <w:rsid w:val="00A643E1"/>
    <w:rsid w:val="00A8048C"/>
    <w:rsid w:val="00A864CA"/>
    <w:rsid w:val="00A86B9B"/>
    <w:rsid w:val="00AB028B"/>
    <w:rsid w:val="00AB63B7"/>
    <w:rsid w:val="00AB7E9E"/>
    <w:rsid w:val="00AC2EC1"/>
    <w:rsid w:val="00AC63AD"/>
    <w:rsid w:val="00AC6534"/>
    <w:rsid w:val="00AD0B26"/>
    <w:rsid w:val="00AE3B93"/>
    <w:rsid w:val="00AE79D1"/>
    <w:rsid w:val="00AF52F0"/>
    <w:rsid w:val="00B030DE"/>
    <w:rsid w:val="00B07176"/>
    <w:rsid w:val="00B13DB6"/>
    <w:rsid w:val="00B17FE3"/>
    <w:rsid w:val="00B24D38"/>
    <w:rsid w:val="00B467B7"/>
    <w:rsid w:val="00B47758"/>
    <w:rsid w:val="00B50184"/>
    <w:rsid w:val="00B50DA9"/>
    <w:rsid w:val="00B76712"/>
    <w:rsid w:val="00BA258B"/>
    <w:rsid w:val="00BA38EF"/>
    <w:rsid w:val="00BA760D"/>
    <w:rsid w:val="00BC1778"/>
    <w:rsid w:val="00BC77B3"/>
    <w:rsid w:val="00BD20A1"/>
    <w:rsid w:val="00BD22A5"/>
    <w:rsid w:val="00BD6044"/>
    <w:rsid w:val="00BE0863"/>
    <w:rsid w:val="00BE1CB8"/>
    <w:rsid w:val="00BE46CB"/>
    <w:rsid w:val="00BE5861"/>
    <w:rsid w:val="00BF612F"/>
    <w:rsid w:val="00BF7BE0"/>
    <w:rsid w:val="00C001D6"/>
    <w:rsid w:val="00C0584E"/>
    <w:rsid w:val="00C1462C"/>
    <w:rsid w:val="00C150C1"/>
    <w:rsid w:val="00C22233"/>
    <w:rsid w:val="00C31DB2"/>
    <w:rsid w:val="00C324E3"/>
    <w:rsid w:val="00C37A83"/>
    <w:rsid w:val="00C40ECF"/>
    <w:rsid w:val="00C4126F"/>
    <w:rsid w:val="00C44B3A"/>
    <w:rsid w:val="00C53F52"/>
    <w:rsid w:val="00C54A62"/>
    <w:rsid w:val="00C60C1F"/>
    <w:rsid w:val="00C713D4"/>
    <w:rsid w:val="00C878C8"/>
    <w:rsid w:val="00C93CB0"/>
    <w:rsid w:val="00CC23C8"/>
    <w:rsid w:val="00CC7BC7"/>
    <w:rsid w:val="00CD5E15"/>
    <w:rsid w:val="00CD66CE"/>
    <w:rsid w:val="00CE680D"/>
    <w:rsid w:val="00CF0835"/>
    <w:rsid w:val="00D00D59"/>
    <w:rsid w:val="00D0175E"/>
    <w:rsid w:val="00D1295D"/>
    <w:rsid w:val="00D2643A"/>
    <w:rsid w:val="00D26C9E"/>
    <w:rsid w:val="00D3541E"/>
    <w:rsid w:val="00D3748D"/>
    <w:rsid w:val="00D47161"/>
    <w:rsid w:val="00D501F3"/>
    <w:rsid w:val="00D56642"/>
    <w:rsid w:val="00D6087E"/>
    <w:rsid w:val="00D614A4"/>
    <w:rsid w:val="00D62EB2"/>
    <w:rsid w:val="00D812E7"/>
    <w:rsid w:val="00D87979"/>
    <w:rsid w:val="00DA1C46"/>
    <w:rsid w:val="00DC43AC"/>
    <w:rsid w:val="00DD21DA"/>
    <w:rsid w:val="00DD3C95"/>
    <w:rsid w:val="00DE300F"/>
    <w:rsid w:val="00DF7E9E"/>
    <w:rsid w:val="00E00913"/>
    <w:rsid w:val="00E01034"/>
    <w:rsid w:val="00E15C96"/>
    <w:rsid w:val="00E164C8"/>
    <w:rsid w:val="00E203FC"/>
    <w:rsid w:val="00E25506"/>
    <w:rsid w:val="00E569ED"/>
    <w:rsid w:val="00E60634"/>
    <w:rsid w:val="00E65EEB"/>
    <w:rsid w:val="00E775FB"/>
    <w:rsid w:val="00EA7D97"/>
    <w:rsid w:val="00EB20F2"/>
    <w:rsid w:val="00EB3F7B"/>
    <w:rsid w:val="00EB7A02"/>
    <w:rsid w:val="00ED4B5F"/>
    <w:rsid w:val="00ED6506"/>
    <w:rsid w:val="00ED7FF3"/>
    <w:rsid w:val="00EF254E"/>
    <w:rsid w:val="00EF3A10"/>
    <w:rsid w:val="00EF62A9"/>
    <w:rsid w:val="00F022EE"/>
    <w:rsid w:val="00F15E51"/>
    <w:rsid w:val="00F1736C"/>
    <w:rsid w:val="00F241CD"/>
    <w:rsid w:val="00F31D53"/>
    <w:rsid w:val="00F43261"/>
    <w:rsid w:val="00F5609D"/>
    <w:rsid w:val="00F560AE"/>
    <w:rsid w:val="00F60357"/>
    <w:rsid w:val="00F61086"/>
    <w:rsid w:val="00F61426"/>
    <w:rsid w:val="00F73E56"/>
    <w:rsid w:val="00F8150F"/>
    <w:rsid w:val="00F90808"/>
    <w:rsid w:val="00F90E6D"/>
    <w:rsid w:val="00F9442A"/>
    <w:rsid w:val="00FA13D9"/>
    <w:rsid w:val="00FD4B22"/>
    <w:rsid w:val="00FD7203"/>
    <w:rsid w:val="00FE481C"/>
    <w:rsid w:val="00FF4F26"/>
    <w:rsid w:val="00FF5ECB"/>
    <w:rsid w:val="00FF654D"/>
    <w:rsid w:val="00FF6A75"/>
    <w:rsid w:val="00FF6B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ED26C-B3E1-4AD6-A337-F4B21593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50DA9"/>
    <w:pPr>
      <w:spacing w:line="276" w:lineRule="auto"/>
    </w:pPr>
    <w:rPr>
      <w:sz w:val="22"/>
      <w:szCs w:val="22"/>
    </w:rPr>
  </w:style>
  <w:style w:type="paragraph" w:styleId="Nadpis1">
    <w:name w:val="heading 1"/>
    <w:basedOn w:val="Normlny"/>
    <w:next w:val="Normlny"/>
    <w:uiPriority w:val="9"/>
    <w:qFormat/>
    <w:rsid w:val="00661077"/>
    <w:pPr>
      <w:keepNext/>
      <w:keepLines/>
      <w:spacing w:before="400" w:after="120"/>
      <w:outlineLvl w:val="0"/>
    </w:pPr>
    <w:rPr>
      <w:sz w:val="40"/>
      <w:szCs w:val="40"/>
    </w:rPr>
  </w:style>
  <w:style w:type="paragraph" w:styleId="Nadpis2">
    <w:name w:val="heading 2"/>
    <w:basedOn w:val="Normlny"/>
    <w:next w:val="Normlny"/>
    <w:uiPriority w:val="9"/>
    <w:unhideWhenUsed/>
    <w:qFormat/>
    <w:rsid w:val="00661077"/>
    <w:pPr>
      <w:keepNext/>
      <w:keepLines/>
      <w:spacing w:before="360" w:after="120"/>
      <w:outlineLvl w:val="1"/>
    </w:pPr>
    <w:rPr>
      <w:sz w:val="32"/>
      <w:szCs w:val="32"/>
    </w:rPr>
  </w:style>
  <w:style w:type="paragraph" w:styleId="Nadpis3">
    <w:name w:val="heading 3"/>
    <w:basedOn w:val="Normlny"/>
    <w:next w:val="Normlny"/>
    <w:uiPriority w:val="9"/>
    <w:unhideWhenUsed/>
    <w:qFormat/>
    <w:rsid w:val="00661077"/>
    <w:pPr>
      <w:keepNext/>
      <w:keepLines/>
      <w:spacing w:before="320" w:after="80"/>
      <w:outlineLvl w:val="2"/>
    </w:pPr>
    <w:rPr>
      <w:color w:val="434343"/>
      <w:sz w:val="28"/>
      <w:szCs w:val="28"/>
    </w:rPr>
  </w:style>
  <w:style w:type="paragraph" w:styleId="Nadpis4">
    <w:name w:val="heading 4"/>
    <w:basedOn w:val="Normlny"/>
    <w:next w:val="Normlny"/>
    <w:uiPriority w:val="9"/>
    <w:unhideWhenUsed/>
    <w:qFormat/>
    <w:rsid w:val="00661077"/>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rsid w:val="00661077"/>
    <w:pPr>
      <w:keepNext/>
      <w:keepLines/>
      <w:spacing w:before="240" w:after="80"/>
      <w:outlineLvl w:val="4"/>
    </w:pPr>
    <w:rPr>
      <w:color w:val="666666"/>
    </w:rPr>
  </w:style>
  <w:style w:type="paragraph" w:styleId="Nadpis6">
    <w:name w:val="heading 6"/>
    <w:basedOn w:val="Normlny"/>
    <w:next w:val="Normlny"/>
    <w:uiPriority w:val="9"/>
    <w:semiHidden/>
    <w:unhideWhenUsed/>
    <w:qFormat/>
    <w:rsid w:val="00661077"/>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rsid w:val="00B50DA9"/>
    <w:pPr>
      <w:spacing w:line="276" w:lineRule="auto"/>
    </w:pPr>
    <w:rPr>
      <w:sz w:val="22"/>
      <w:szCs w:val="22"/>
    </w:rPr>
    <w:tblPr>
      <w:tblCellMar>
        <w:top w:w="0" w:type="dxa"/>
        <w:left w:w="0" w:type="dxa"/>
        <w:bottom w:w="0" w:type="dxa"/>
        <w:right w:w="0" w:type="dxa"/>
      </w:tblCellMar>
    </w:tblPr>
  </w:style>
  <w:style w:type="paragraph" w:styleId="Nzov">
    <w:name w:val="Title"/>
    <w:basedOn w:val="Normlny"/>
    <w:next w:val="Normlny"/>
    <w:uiPriority w:val="10"/>
    <w:qFormat/>
    <w:rsid w:val="00661077"/>
    <w:pPr>
      <w:keepNext/>
      <w:keepLines/>
      <w:spacing w:after="60"/>
    </w:pPr>
    <w:rPr>
      <w:sz w:val="52"/>
      <w:szCs w:val="52"/>
    </w:rPr>
  </w:style>
  <w:style w:type="paragraph" w:styleId="Podtitul">
    <w:name w:val="Subtitle"/>
    <w:basedOn w:val="Normlny"/>
    <w:next w:val="Normlny"/>
    <w:uiPriority w:val="11"/>
    <w:qFormat/>
    <w:rsid w:val="00B50DA9"/>
    <w:pPr>
      <w:keepNext/>
      <w:keepLines/>
      <w:spacing w:after="320"/>
      <w:jc w:val="center"/>
    </w:pPr>
    <w:rPr>
      <w:b/>
      <w:color w:val="666666"/>
      <w:sz w:val="36"/>
      <w:szCs w:val="36"/>
    </w:rPr>
  </w:style>
  <w:style w:type="table" w:customStyle="1" w:styleId="a">
    <w:basedOn w:val="TableNormal1"/>
    <w:rsid w:val="00B50DA9"/>
    <w:tblPr>
      <w:tblStyleRowBandSize w:val="1"/>
      <w:tblStyleColBandSize w:val="1"/>
      <w:tblCellMar>
        <w:top w:w="100" w:type="dxa"/>
        <w:left w:w="100" w:type="dxa"/>
        <w:bottom w:w="100" w:type="dxa"/>
        <w:right w:w="100" w:type="dxa"/>
      </w:tblCellMar>
    </w:tblPr>
  </w:style>
  <w:style w:type="table" w:customStyle="1" w:styleId="a0">
    <w:basedOn w:val="TableNormal1"/>
    <w:rsid w:val="00B50DA9"/>
    <w:tblPr>
      <w:tblStyleRowBandSize w:val="1"/>
      <w:tblStyleColBandSize w:val="1"/>
      <w:tblCellMar>
        <w:top w:w="100" w:type="dxa"/>
        <w:left w:w="100" w:type="dxa"/>
        <w:bottom w:w="100" w:type="dxa"/>
        <w:right w:w="100" w:type="dxa"/>
      </w:tblCellMar>
    </w:tblPr>
  </w:style>
  <w:style w:type="table" w:customStyle="1" w:styleId="a1">
    <w:basedOn w:val="TableNormal1"/>
    <w:rsid w:val="00B50DA9"/>
    <w:tblPr>
      <w:tblStyleRowBandSize w:val="1"/>
      <w:tblStyleColBandSize w:val="1"/>
      <w:tblCellMar>
        <w:top w:w="100" w:type="dxa"/>
        <w:left w:w="100" w:type="dxa"/>
        <w:bottom w:w="100" w:type="dxa"/>
        <w:right w:w="100" w:type="dxa"/>
      </w:tblCellMar>
    </w:tblPr>
  </w:style>
  <w:style w:type="table" w:customStyle="1" w:styleId="a2">
    <w:basedOn w:val="TableNormal1"/>
    <w:rsid w:val="00B50DA9"/>
    <w:tblPr>
      <w:tblStyleRowBandSize w:val="1"/>
      <w:tblStyleColBandSize w:val="1"/>
      <w:tblCellMar>
        <w:top w:w="100" w:type="dxa"/>
        <w:left w:w="100" w:type="dxa"/>
        <w:bottom w:w="100" w:type="dxa"/>
        <w:right w:w="100" w:type="dxa"/>
      </w:tblCellMar>
    </w:tblPr>
  </w:style>
  <w:style w:type="table" w:customStyle="1" w:styleId="a3">
    <w:basedOn w:val="TableNormal1"/>
    <w:rsid w:val="00B50DA9"/>
    <w:tblPr>
      <w:tblStyleRowBandSize w:val="1"/>
      <w:tblStyleColBandSize w:val="1"/>
      <w:tblCellMar>
        <w:top w:w="100" w:type="dxa"/>
        <w:left w:w="100" w:type="dxa"/>
        <w:bottom w:w="100" w:type="dxa"/>
        <w:right w:w="100" w:type="dxa"/>
      </w:tblCellMar>
    </w:tblPr>
  </w:style>
  <w:style w:type="table" w:customStyle="1" w:styleId="a4">
    <w:basedOn w:val="TableNormal1"/>
    <w:rsid w:val="00B50DA9"/>
    <w:tblPr>
      <w:tblStyleRowBandSize w:val="1"/>
      <w:tblStyleColBandSize w:val="1"/>
      <w:tblCellMar>
        <w:top w:w="100" w:type="dxa"/>
        <w:left w:w="100" w:type="dxa"/>
        <w:bottom w:w="100" w:type="dxa"/>
        <w:right w:w="100" w:type="dxa"/>
      </w:tblCellMar>
    </w:tblPr>
  </w:style>
  <w:style w:type="table" w:customStyle="1" w:styleId="a5">
    <w:basedOn w:val="TableNormal1"/>
    <w:rsid w:val="00B50DA9"/>
    <w:tblPr>
      <w:tblStyleRowBandSize w:val="1"/>
      <w:tblStyleColBandSize w:val="1"/>
      <w:tblCellMar>
        <w:top w:w="100" w:type="dxa"/>
        <w:left w:w="100" w:type="dxa"/>
        <w:bottom w:w="100" w:type="dxa"/>
        <w:right w:w="100" w:type="dxa"/>
      </w:tblCellMar>
    </w:tblPr>
  </w:style>
  <w:style w:type="table" w:customStyle="1" w:styleId="a6">
    <w:basedOn w:val="TableNormal1"/>
    <w:rsid w:val="00B50DA9"/>
    <w:tblPr>
      <w:tblStyleRowBandSize w:val="1"/>
      <w:tblStyleColBandSize w:val="1"/>
      <w:tblCellMar>
        <w:top w:w="100" w:type="dxa"/>
        <w:left w:w="100" w:type="dxa"/>
        <w:bottom w:w="100" w:type="dxa"/>
        <w:right w:w="100" w:type="dxa"/>
      </w:tblCellMar>
    </w:tblPr>
  </w:style>
  <w:style w:type="table" w:customStyle="1" w:styleId="a7">
    <w:basedOn w:val="TableNormal1"/>
    <w:rsid w:val="00B50DA9"/>
    <w:tblPr>
      <w:tblStyleRowBandSize w:val="1"/>
      <w:tblStyleColBandSize w:val="1"/>
      <w:tblCellMar>
        <w:top w:w="100" w:type="dxa"/>
        <w:left w:w="100" w:type="dxa"/>
        <w:bottom w:w="100" w:type="dxa"/>
        <w:right w:w="100" w:type="dxa"/>
      </w:tblCellMar>
    </w:tblPr>
  </w:style>
  <w:style w:type="table" w:customStyle="1" w:styleId="a8">
    <w:basedOn w:val="TableNormal1"/>
    <w:rsid w:val="00B50DA9"/>
    <w:tblPr>
      <w:tblStyleRowBandSize w:val="1"/>
      <w:tblStyleColBandSize w:val="1"/>
      <w:tblCellMar>
        <w:top w:w="100" w:type="dxa"/>
        <w:left w:w="100" w:type="dxa"/>
        <w:bottom w:w="100" w:type="dxa"/>
        <w:right w:w="100" w:type="dxa"/>
      </w:tblCellMar>
    </w:tblPr>
  </w:style>
  <w:style w:type="table" w:customStyle="1" w:styleId="a9">
    <w:basedOn w:val="TableNormal1"/>
    <w:rsid w:val="00B50DA9"/>
    <w:tblPr>
      <w:tblStyleRowBandSize w:val="1"/>
      <w:tblStyleColBandSize w:val="1"/>
      <w:tblCellMar>
        <w:top w:w="100" w:type="dxa"/>
        <w:left w:w="100" w:type="dxa"/>
        <w:bottom w:w="100" w:type="dxa"/>
        <w:right w:w="100" w:type="dxa"/>
      </w:tblCellMar>
    </w:tblPr>
  </w:style>
  <w:style w:type="table" w:customStyle="1" w:styleId="aa">
    <w:basedOn w:val="TableNormal1"/>
    <w:rsid w:val="00B50DA9"/>
    <w:tblPr>
      <w:tblStyleRowBandSize w:val="1"/>
      <w:tblStyleColBandSize w:val="1"/>
      <w:tblCellMar>
        <w:top w:w="100" w:type="dxa"/>
        <w:left w:w="100" w:type="dxa"/>
        <w:bottom w:w="100" w:type="dxa"/>
        <w:right w:w="100" w:type="dxa"/>
      </w:tblCellMar>
    </w:tblPr>
  </w:style>
  <w:style w:type="table" w:customStyle="1" w:styleId="ab">
    <w:basedOn w:val="TableNormal1"/>
    <w:rsid w:val="00B50DA9"/>
    <w:tblPr>
      <w:tblStyleRowBandSize w:val="1"/>
      <w:tblStyleColBandSize w:val="1"/>
      <w:tblCellMar>
        <w:top w:w="100" w:type="dxa"/>
        <w:left w:w="100" w:type="dxa"/>
        <w:bottom w:w="100" w:type="dxa"/>
        <w:right w:w="100" w:type="dxa"/>
      </w:tblCellMar>
    </w:tblPr>
  </w:style>
  <w:style w:type="table" w:customStyle="1" w:styleId="ac">
    <w:basedOn w:val="TableNormal1"/>
    <w:rsid w:val="00B50DA9"/>
    <w:tblPr>
      <w:tblStyleRowBandSize w:val="1"/>
      <w:tblStyleColBandSize w:val="1"/>
      <w:tblCellMar>
        <w:top w:w="100" w:type="dxa"/>
        <w:left w:w="100" w:type="dxa"/>
        <w:bottom w:w="100" w:type="dxa"/>
        <w:right w:w="100" w:type="dxa"/>
      </w:tblCellMar>
    </w:tblPr>
  </w:style>
  <w:style w:type="paragraph" w:styleId="Textkomentra">
    <w:name w:val="annotation text"/>
    <w:basedOn w:val="Normlny"/>
    <w:link w:val="TextkomentraChar"/>
    <w:uiPriority w:val="99"/>
    <w:unhideWhenUsed/>
    <w:rsid w:val="00B50DA9"/>
    <w:pPr>
      <w:spacing w:line="240" w:lineRule="auto"/>
    </w:pPr>
    <w:rPr>
      <w:sz w:val="20"/>
      <w:szCs w:val="20"/>
    </w:rPr>
  </w:style>
  <w:style w:type="character" w:customStyle="1" w:styleId="TextkomentraChar">
    <w:name w:val="Text komentára Char"/>
    <w:link w:val="Textkomentra"/>
    <w:uiPriority w:val="99"/>
    <w:rsid w:val="00B50DA9"/>
    <w:rPr>
      <w:sz w:val="20"/>
      <w:szCs w:val="20"/>
    </w:rPr>
  </w:style>
  <w:style w:type="character" w:styleId="Odkaznakomentr">
    <w:name w:val="annotation reference"/>
    <w:uiPriority w:val="99"/>
    <w:semiHidden/>
    <w:unhideWhenUsed/>
    <w:rsid w:val="00B50DA9"/>
    <w:rPr>
      <w:sz w:val="16"/>
      <w:szCs w:val="16"/>
    </w:rPr>
  </w:style>
  <w:style w:type="paragraph" w:styleId="Predmetkomentra">
    <w:name w:val="annotation subject"/>
    <w:basedOn w:val="Textkomentra"/>
    <w:next w:val="Textkomentra"/>
    <w:link w:val="PredmetkomentraChar"/>
    <w:uiPriority w:val="99"/>
    <w:semiHidden/>
    <w:unhideWhenUsed/>
    <w:rsid w:val="008453B7"/>
    <w:rPr>
      <w:b/>
      <w:bCs/>
    </w:rPr>
  </w:style>
  <w:style w:type="character" w:customStyle="1" w:styleId="PredmetkomentraChar">
    <w:name w:val="Predmet komentára Char"/>
    <w:link w:val="Predmetkomentra"/>
    <w:uiPriority w:val="99"/>
    <w:semiHidden/>
    <w:rsid w:val="008453B7"/>
    <w:rPr>
      <w:b/>
      <w:bCs/>
      <w:sz w:val="20"/>
      <w:szCs w:val="20"/>
    </w:rPr>
  </w:style>
  <w:style w:type="paragraph" w:styleId="Revzia">
    <w:name w:val="Revision"/>
    <w:hidden/>
    <w:uiPriority w:val="99"/>
    <w:semiHidden/>
    <w:rsid w:val="008453B7"/>
    <w:rPr>
      <w:sz w:val="22"/>
      <w:szCs w:val="22"/>
    </w:rPr>
  </w:style>
  <w:style w:type="paragraph" w:styleId="Textbubliny">
    <w:name w:val="Balloon Text"/>
    <w:basedOn w:val="Normlny"/>
    <w:link w:val="TextbublinyChar"/>
    <w:uiPriority w:val="99"/>
    <w:semiHidden/>
    <w:unhideWhenUsed/>
    <w:rsid w:val="009227E5"/>
    <w:pPr>
      <w:spacing w:line="240" w:lineRule="auto"/>
    </w:pPr>
    <w:rPr>
      <w:rFonts w:ascii="Segoe UI" w:hAnsi="Segoe UI" w:cs="Segoe UI"/>
      <w:sz w:val="18"/>
      <w:szCs w:val="18"/>
    </w:rPr>
  </w:style>
  <w:style w:type="character" w:customStyle="1" w:styleId="TextbublinyChar">
    <w:name w:val="Text bubliny Char"/>
    <w:link w:val="Textbubliny"/>
    <w:uiPriority w:val="99"/>
    <w:semiHidden/>
    <w:rsid w:val="00E164C8"/>
    <w:rPr>
      <w:rFonts w:ascii="Segoe UI" w:hAnsi="Segoe UI" w:cs="Segoe UI"/>
      <w:sz w:val="18"/>
      <w:szCs w:val="18"/>
    </w:rPr>
  </w:style>
  <w:style w:type="paragraph" w:styleId="Hlavika">
    <w:name w:val="header"/>
    <w:basedOn w:val="Normlny"/>
    <w:link w:val="HlavikaChar"/>
    <w:uiPriority w:val="99"/>
    <w:unhideWhenUsed/>
    <w:rsid w:val="005C6340"/>
    <w:pPr>
      <w:tabs>
        <w:tab w:val="center" w:pos="4513"/>
        <w:tab w:val="right" w:pos="9026"/>
      </w:tabs>
      <w:spacing w:line="240" w:lineRule="auto"/>
    </w:pPr>
  </w:style>
  <w:style w:type="character" w:customStyle="1" w:styleId="HlavikaChar">
    <w:name w:val="Hlavička Char"/>
    <w:basedOn w:val="Predvolenpsmoodseku"/>
    <w:link w:val="Hlavika"/>
    <w:uiPriority w:val="99"/>
    <w:rsid w:val="005C6340"/>
  </w:style>
  <w:style w:type="paragraph" w:styleId="Hlavikaobsahu">
    <w:name w:val="TOC Heading"/>
    <w:basedOn w:val="Nadpis1"/>
    <w:next w:val="Normlny"/>
    <w:uiPriority w:val="39"/>
    <w:unhideWhenUsed/>
    <w:qFormat/>
    <w:rsid w:val="00963F01"/>
    <w:pPr>
      <w:spacing w:before="240" w:after="0" w:line="259" w:lineRule="auto"/>
      <w:outlineLvl w:val="9"/>
    </w:pPr>
    <w:rPr>
      <w:rFonts w:ascii="Calibri" w:eastAsia="Times New Roman" w:hAnsi="Calibri" w:cs="Times New Roman"/>
      <w:color w:val="365F91"/>
      <w:sz w:val="32"/>
      <w:szCs w:val="32"/>
      <w:lang w:val="en-US" w:eastAsia="en-US"/>
    </w:rPr>
  </w:style>
  <w:style w:type="paragraph" w:styleId="Obsah2">
    <w:name w:val="toc 2"/>
    <w:basedOn w:val="Normlny"/>
    <w:next w:val="Normlny"/>
    <w:autoRedefine/>
    <w:uiPriority w:val="39"/>
    <w:unhideWhenUsed/>
    <w:rsid w:val="00963F01"/>
    <w:pPr>
      <w:spacing w:after="100"/>
      <w:ind w:left="220"/>
    </w:pPr>
  </w:style>
  <w:style w:type="paragraph" w:styleId="Obsah3">
    <w:name w:val="toc 3"/>
    <w:basedOn w:val="Normlny"/>
    <w:next w:val="Normlny"/>
    <w:autoRedefine/>
    <w:uiPriority w:val="39"/>
    <w:unhideWhenUsed/>
    <w:rsid w:val="00963F01"/>
    <w:pPr>
      <w:spacing w:after="100"/>
      <w:ind w:left="440"/>
    </w:pPr>
  </w:style>
  <w:style w:type="character" w:styleId="Hypertextovprepojenie">
    <w:name w:val="Hyperlink"/>
    <w:uiPriority w:val="99"/>
    <w:unhideWhenUsed/>
    <w:rsid w:val="00963F01"/>
    <w:rPr>
      <w:color w:val="0000FF"/>
      <w:u w:val="single"/>
    </w:rPr>
  </w:style>
  <w:style w:type="paragraph" w:styleId="Textpoznmkypodiarou">
    <w:name w:val="footnote text"/>
    <w:basedOn w:val="Normlny"/>
    <w:link w:val="TextpoznmkypodiarouChar"/>
    <w:uiPriority w:val="99"/>
    <w:semiHidden/>
    <w:unhideWhenUsed/>
    <w:rsid w:val="00D1295D"/>
    <w:pPr>
      <w:spacing w:line="240" w:lineRule="auto"/>
    </w:pPr>
    <w:rPr>
      <w:sz w:val="20"/>
      <w:szCs w:val="20"/>
    </w:rPr>
  </w:style>
  <w:style w:type="character" w:customStyle="1" w:styleId="TextpoznmkypodiarouChar">
    <w:name w:val="Text poznámky pod čiarou Char"/>
    <w:link w:val="Textpoznmkypodiarou"/>
    <w:uiPriority w:val="99"/>
    <w:semiHidden/>
    <w:rsid w:val="00D1295D"/>
    <w:rPr>
      <w:sz w:val="20"/>
      <w:szCs w:val="20"/>
    </w:rPr>
  </w:style>
  <w:style w:type="character" w:styleId="Odkaznapoznmkupodiarou">
    <w:name w:val="footnote reference"/>
    <w:uiPriority w:val="99"/>
    <w:semiHidden/>
    <w:unhideWhenUsed/>
    <w:rsid w:val="00D1295D"/>
    <w:rPr>
      <w:vertAlign w:val="superscript"/>
    </w:rPr>
  </w:style>
  <w:style w:type="character" w:customStyle="1" w:styleId="Nevyrieenzmienka1">
    <w:name w:val="Nevyriešená zmienka1"/>
    <w:uiPriority w:val="99"/>
    <w:semiHidden/>
    <w:unhideWhenUsed/>
    <w:rsid w:val="00D1295D"/>
    <w:rPr>
      <w:color w:val="605E5C"/>
      <w:shd w:val="clear" w:color="auto" w:fill="E1DFDD"/>
    </w:rPr>
  </w:style>
  <w:style w:type="paragraph" w:styleId="Normlnywebov">
    <w:name w:val="Normal (Web)"/>
    <w:basedOn w:val="Normlny"/>
    <w:uiPriority w:val="99"/>
    <w:semiHidden/>
    <w:unhideWhenUsed/>
    <w:rsid w:val="00F61426"/>
    <w:pPr>
      <w:spacing w:before="100" w:beforeAutospacing="1" w:after="100" w:afterAutospacing="1" w:line="240" w:lineRule="auto"/>
    </w:pPr>
    <w:rPr>
      <w:rFonts w:ascii="Times New Roman" w:eastAsia="Times New Roman" w:hAnsi="Times New Roman" w:cs="Times New Roman"/>
      <w:sz w:val="24"/>
      <w:szCs w:val="24"/>
    </w:rPr>
  </w:style>
  <w:style w:type="paragraph" w:styleId="Obsah1">
    <w:name w:val="toc 1"/>
    <w:basedOn w:val="Normlny"/>
    <w:next w:val="Normlny"/>
    <w:autoRedefine/>
    <w:uiPriority w:val="39"/>
    <w:unhideWhenUsed/>
    <w:rsid w:val="003B4507"/>
    <w:pPr>
      <w:spacing w:after="100"/>
    </w:pPr>
  </w:style>
  <w:style w:type="paragraph" w:styleId="Odsekzoznamu">
    <w:name w:val="List Paragraph"/>
    <w:basedOn w:val="Normlny"/>
    <w:uiPriority w:val="34"/>
    <w:qFormat/>
    <w:rsid w:val="00551F9C"/>
    <w:pPr>
      <w:ind w:left="720"/>
      <w:contextualSpacing/>
    </w:pPr>
  </w:style>
  <w:style w:type="paragraph" w:styleId="Pta">
    <w:name w:val="footer"/>
    <w:basedOn w:val="Normlny"/>
    <w:link w:val="PtaChar"/>
    <w:uiPriority w:val="99"/>
    <w:unhideWhenUsed/>
    <w:rsid w:val="00FE481C"/>
    <w:pPr>
      <w:tabs>
        <w:tab w:val="center" w:pos="4536"/>
        <w:tab w:val="right" w:pos="9072"/>
      </w:tabs>
      <w:spacing w:line="240" w:lineRule="auto"/>
    </w:pPr>
  </w:style>
  <w:style w:type="character" w:customStyle="1" w:styleId="PtaChar">
    <w:name w:val="Päta Char"/>
    <w:basedOn w:val="Predvolenpsmoodseku"/>
    <w:link w:val="Pta"/>
    <w:uiPriority w:val="99"/>
    <w:rsid w:val="00FE481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2174">
      <w:bodyDiv w:val="1"/>
      <w:marLeft w:val="0"/>
      <w:marRight w:val="0"/>
      <w:marTop w:val="0"/>
      <w:marBottom w:val="0"/>
      <w:divBdr>
        <w:top w:val="none" w:sz="0" w:space="0" w:color="auto"/>
        <w:left w:val="none" w:sz="0" w:space="0" w:color="auto"/>
        <w:bottom w:val="none" w:sz="0" w:space="0" w:color="auto"/>
        <w:right w:val="none" w:sz="0" w:space="0" w:color="auto"/>
      </w:divBdr>
    </w:div>
    <w:div w:id="543445659">
      <w:bodyDiv w:val="1"/>
      <w:marLeft w:val="0"/>
      <w:marRight w:val="0"/>
      <w:marTop w:val="0"/>
      <w:marBottom w:val="0"/>
      <w:divBdr>
        <w:top w:val="none" w:sz="0" w:space="0" w:color="auto"/>
        <w:left w:val="none" w:sz="0" w:space="0" w:color="auto"/>
        <w:bottom w:val="none" w:sz="0" w:space="0" w:color="auto"/>
        <w:right w:val="none" w:sz="0" w:space="0" w:color="auto"/>
      </w:divBdr>
    </w:div>
    <w:div w:id="1679966418">
      <w:bodyDiv w:val="1"/>
      <w:marLeft w:val="0"/>
      <w:marRight w:val="0"/>
      <w:marTop w:val="0"/>
      <w:marBottom w:val="0"/>
      <w:divBdr>
        <w:top w:val="none" w:sz="0" w:space="0" w:color="auto"/>
        <w:left w:val="none" w:sz="0" w:space="0" w:color="auto"/>
        <w:bottom w:val="none" w:sz="0" w:space="0" w:color="auto"/>
        <w:right w:val="none" w:sz="0" w:space="0" w:color="auto"/>
      </w:divBdr>
    </w:div>
    <w:div w:id="1819108439">
      <w:bodyDiv w:val="1"/>
      <w:marLeft w:val="0"/>
      <w:marRight w:val="0"/>
      <w:marTop w:val="0"/>
      <w:marBottom w:val="0"/>
      <w:divBdr>
        <w:top w:val="none" w:sz="0" w:space="0" w:color="auto"/>
        <w:left w:val="none" w:sz="0" w:space="0" w:color="auto"/>
        <w:bottom w:val="none" w:sz="0" w:space="0" w:color="auto"/>
        <w:right w:val="none" w:sz="0" w:space="0" w:color="auto"/>
      </w:divBdr>
    </w:div>
    <w:div w:id="1932272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uropa.eu/en/publication-detail/-/publication/9540ffa1-4478-11e9-a8ed-01aa75ed71a1"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s://www.ohchr.org/en/professionalinterest/pages/cedaw.a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sav.sk/uploads/dokumentySAV/hrs4r/HRS4R-akcny-plan_SK-web.pdf" TargetMode="External"/><Relationship Id="rId42" Type="http://schemas.openxmlformats.org/officeDocument/2006/relationships/hyperlink" Target="https://sdgs.un.org/goals" TargetMode="External"/><Relationship Id="rId47" Type="http://schemas.openxmlformats.org/officeDocument/2006/relationships/hyperlink" Target="https://eur-lex.europa.eu/legal-content/EN/TXT/?uri=CELEX%3A52020DC015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p.europa.eu/en/web/eu-law-and-publications/publication-detail/-/publication/c0b30b4b-6ce2-11eb-aeb5-01aa75ed71a1"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https://www.sav.sk/uploads/dokumentySAV/hrs4r/Europska_charta_a_kodex_vyskumnych_pracovnikov.pdf" TargetMode="External"/><Relationship Id="rId38" Type="http://schemas.openxmlformats.org/officeDocument/2006/relationships/hyperlink" Target="https://www.ohchr.org/en/professionalinterest/pages/cescr.aspx" TargetMode="External"/><Relationship Id="rId46" Type="http://schemas.openxmlformats.org/officeDocument/2006/relationships/hyperlink" Target="https://ec.europa.eu/international-partnerships/system/files/join-2020-17-final_en.pdf"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footer" Target="footer2.xml"/><Relationship Id="rId41" Type="http://schemas.openxmlformats.org/officeDocument/2006/relationships/hyperlink" Target="https://www.un.org/millenniumgo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v.sk/uploads/dokumentySAV/hrs4r/HRS4R-akcny-plan_SK-web.pdf" TargetMode="External"/><Relationship Id="rId24" Type="http://schemas.openxmlformats.org/officeDocument/2006/relationships/image" Target="media/image8.png"/><Relationship Id="rId32" Type="http://schemas.openxmlformats.org/officeDocument/2006/relationships/hyperlink" Target="https://www.sav.sk/uploads/dokumentySAV/3_SAV-2021_akcny-plan.pdf" TargetMode="External"/><Relationship Id="rId37" Type="http://schemas.openxmlformats.org/officeDocument/2006/relationships/hyperlink" Target="https://www.un.org/en/about-us/universal-declaration-of-human-rights" TargetMode="External"/><Relationship Id="rId40" Type="http://schemas.openxmlformats.org/officeDocument/2006/relationships/hyperlink" Target="https://beijing20.unwomen.org/en/about" TargetMode="External"/><Relationship Id="rId45" Type="http://schemas.openxmlformats.org/officeDocument/2006/relationships/hyperlink" Target="https://ec.europa.eu/info/strategy/priorities-2019-2024/economy-works-people/jobs-growth-and-investment/european-pillar-social-rights/european-pillar-social-rights-20-principles_en" TargetMode="External"/><Relationship Id="rId5" Type="http://schemas.openxmlformats.org/officeDocument/2006/relationships/webSettings" Target="webSettings.xml"/><Relationship Id="rId15" Type="http://schemas.openxmlformats.org/officeDocument/2006/relationships/hyperlink" Target="https://cordis.europa.eu/project/id/101006416"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yperlink" Target="https://www.athenaequality.eu/" TargetMode="External"/><Relationship Id="rId49" Type="http://schemas.openxmlformats.org/officeDocument/2006/relationships/hyperlink" Target="https://www.vedatechnika.sk/SK/VedaATechnikaVSR/Rada%20vldy/9.%20Rokovanie%2016_3_2017/6%20Audit%20syst%C3%A9mu%20v%C3%BDskumu%20a%20inov%C3%A1ci%C3%AD%20v%20SR/Material_AuditSystemuVaIvSR.pdf" TargetMode="External"/><Relationship Id="rId10" Type="http://schemas.openxmlformats.org/officeDocument/2006/relationships/hyperlink" Target="https://www.sav.sk/uploads/dokumentySAV/hrs4r/Europska_charta_a_kodex_vyskumnych_pracovnikov.pdf" TargetMode="External"/><Relationship Id="rId19" Type="http://schemas.openxmlformats.org/officeDocument/2006/relationships/image" Target="media/image3.png"/><Relationship Id="rId31" Type="http://schemas.openxmlformats.org/officeDocument/2006/relationships/hyperlink" Target="https://www.sav.sk/uploads/dokumentySAV/2_SAV-2030.pdf" TargetMode="External"/><Relationship Id="rId44" Type="http://schemas.openxmlformats.org/officeDocument/2006/relationships/hyperlink" Target="https://eur-lex.europa.eu/legal-content/EN/TXT/?uri=celex%3A12012P%2FTXT" TargetMode="External"/><Relationship Id="rId4" Type="http://schemas.openxmlformats.org/officeDocument/2006/relationships/settings" Target="settings.xml"/><Relationship Id="rId9" Type="http://schemas.openxmlformats.org/officeDocument/2006/relationships/hyperlink" Target="https://www.sav.sk/uploads/dokumentySAV/3_SAV-2021_akcny-plan.pdf" TargetMode="External"/><Relationship Id="rId14" Type="http://schemas.openxmlformats.org/officeDocument/2006/relationships/hyperlink" Target="https://eur-lex.europa.eu/legal-content/EN/TXT/?uri=CELEX%3A52020DC015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sav.sk/index.php?lang=sk&amp;doc=sas-commission&amp;folder_no=141" TargetMode="External"/><Relationship Id="rId43" Type="http://schemas.openxmlformats.org/officeDocument/2006/relationships/hyperlink" Target="https://en.unesco.org/themes/right-to-education/convention-against-discrimination" TargetMode="External"/><Relationship Id="rId48" Type="http://schemas.openxmlformats.org/officeDocument/2006/relationships/hyperlink" Target="https://www.minedu.sk/data/files/6987_uciace_sa_slovensko.pdf" TargetMode="External"/><Relationship Id="rId8" Type="http://schemas.openxmlformats.org/officeDocument/2006/relationships/hyperlink" Target="https://www.sav.sk/uploads/dokumentySAV/2_SAV-2030.pdf"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unibook.upjs.sk/img/cms/2019/FF/rodova-rovnost-na-univerzite-web.pdf" TargetMode="External"/><Relationship Id="rId13" Type="http://schemas.openxmlformats.org/officeDocument/2006/relationships/hyperlink" Target="https://www.gender.gov.sk/dokumenty/legislativa/dokumenty/" TargetMode="External"/><Relationship Id="rId18" Type="http://schemas.openxmlformats.org/officeDocument/2006/relationships/hyperlink" Target="https://www.oecd-ilibrary.org/docserver/9789264239012-en.pdf?expires=1635433962&amp;id=id&amp;accname=guest&amp;checksum=C472633100527AAABE7CC7DBA3EAA137" TargetMode="External"/><Relationship Id="rId26" Type="http://schemas.openxmlformats.org/officeDocument/2006/relationships/hyperlink" Target="https://op.europa.eu/en/publication-detail/-/publication/9540ffa1-4478-11e9-a8ed-01aa75ed71a1" TargetMode="External"/><Relationship Id="rId3"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21" Type="http://schemas.openxmlformats.org/officeDocument/2006/relationships/hyperlink" Target="https://ec.europa.eu/eurostat/web/products-datasets/-/sdg_05_20" TargetMode="External"/><Relationship Id="rId7" Type="http://schemas.openxmlformats.org/officeDocument/2006/relationships/hyperlink" Target="https://unibook.upjs.sk/img/cms/2019/FF/rodova-rovnost-na-univerzite-web.pdf" TargetMode="External"/><Relationship Id="rId12" Type="http://schemas.openxmlformats.org/officeDocument/2006/relationships/hyperlink" Target="https://rokovania.gov.sk/RVL/Material/25845/1?fbclid=IwAR0LIQps8HiHGNvgXtAiEj3pBaysrvo83mnnencO6Fz_aDszDwX_zA7FEAE" TargetMode="External"/><Relationship Id="rId17" Type="http://schemas.openxmlformats.org/officeDocument/2006/relationships/hyperlink" Target="https://op.europa.eu/en/publication-detail/-/publication/9540ffa1-4478-11e9-a8ed-01aa75ed71a1/language-en/format-PDF/source-search" TargetMode="External"/><Relationship Id="rId25" Type="http://schemas.openxmlformats.org/officeDocument/2006/relationships/hyperlink" Target="https://op.europa.eu/en/publication-detail/-/publication/9540ffa1-4478-11e9-a8ed-01aa75ed71a1" TargetMode="External"/><Relationship Id="rId2"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RTD&amp;language=en&amp;facet.collection=EUPub" TargetMode="External"/><Relationship Id="rId16" Type="http://schemas.openxmlformats.org/officeDocument/2006/relationships/hyperlink" Target="https://op.europa.eu/en/publication-detail/-/publication/09d777dc-447c-11e9-a8ed-01aa75ed71a1/language-en" TargetMode="External"/><Relationship Id="rId20" Type="http://schemas.openxmlformats.org/officeDocument/2006/relationships/hyperlink" Target="https://ec.europa.eu/eurostat/web/products-datasets/-/sdg_05_20" TargetMode="External"/><Relationship Id="rId29" Type="http://schemas.openxmlformats.org/officeDocument/2006/relationships/hyperlink" Target="https://eige.europa.eu/sites/default/files/documents/mh0716096enn_1.pdf" TargetMode="External"/><Relationship Id="rId1" Type="http://schemas.openxmlformats.org/officeDocument/2006/relationships/hyperlink" Target="https://eige.europa.eu/sites/default/files/era-communication_en_2012_0.pdf" TargetMode="External"/><Relationship Id="rId6" Type="http://schemas.openxmlformats.org/officeDocument/2006/relationships/hyperlink" Target="https://www.sav.sk/uploads/dokumentySAV/2_SAV-2030.pdf" TargetMode="External"/><Relationship Id="rId11"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4" Type="http://schemas.openxmlformats.org/officeDocument/2006/relationships/hyperlink" Target="https://gender-spear.eu/assets/content/Horizon%20Europe%20Guidance%20on%20GEP_en.pdf" TargetMode="External"/><Relationship Id="rId5" Type="http://schemas.openxmlformats.org/officeDocument/2006/relationships/hyperlink" Target="https://op.europa.eu/sk/publication-detail/-/publication/ffcb06c3-200a-11ec-bd8e-01aa75ed71a1/language-en/format-PDF/source-232129669" TargetMode="External"/><Relationship Id="rId15" Type="http://schemas.openxmlformats.org/officeDocument/2006/relationships/hyperlink" Target="https://eige.europa.eu/sites/default/files/garcia_working_paper_5_academic_careers_gender_inequality.pdf" TargetMode="External"/><Relationship Id="rId23" Type="http://schemas.openxmlformats.org/officeDocument/2006/relationships/hyperlink" Target="https://www.sav.sk/uploads/dokumentySAV/hrs4r/HRS4R-akcny-plan_SK-web.pdf" TargetMode="External"/><Relationship Id="rId28" Type="http://schemas.openxmlformats.org/officeDocument/2006/relationships/hyperlink" Target="https://publications.europa.eu/en/publication-detail/-/publication/09d777dc-447c-11e9-a8ed-01aa75ed71a1/language-en" TargetMode="External"/><Relationship Id="rId10" Type="http://schemas.openxmlformats.org/officeDocument/2006/relationships/hyperlink" Target="https://op.europa.eu/en/publication-detail/-/publication/9540ffa1-4478-11e9-a8ed-01aa75ed71a1" TargetMode="External"/><Relationship Id="rId19" Type="http://schemas.openxmlformats.org/officeDocument/2006/relationships/hyperlink" Target="https://eige.europa.eu/resources/ti_pubpdf_mh0217250enn_pdfweb_20170503163908.pdf" TargetMode="External"/><Relationship Id="rId4" Type="http://schemas.openxmlformats.org/officeDocument/2006/relationships/hyperlink" Target="https://op.europa.eu/en/publication-detail/-/publication/33b4c99f-2e66-11eb-b27b-01aa75ed71a1" TargetMode="External"/><Relationship Id="rId9"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14"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2" Type="http://schemas.openxmlformats.org/officeDocument/2006/relationships/hyperlink" Target="https://www.sav.sk/uploads/dokumentySAV/hrs4r/3.Gap_Analysis.pdf" TargetMode="External"/><Relationship Id="rId27" Type="http://schemas.openxmlformats.org/officeDocument/2006/relationships/hyperlink" Target="https://publications.europa.eu/en/publication-detail/-/publication/09d777dc-447c-11e9-a8ed-01aa75ed71a1/language-en" TargetMode="External"/><Relationship Id="rId30" Type="http://schemas.openxmlformats.org/officeDocument/2006/relationships/hyperlink" Target="https://eige.europa.eu/sites/default/files/documents/mh0716096enn_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o\Documents\Downloads\GEP%200.0.%20-%20Line%20chart%201_leaky%20pip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      </a:t>
            </a:r>
          </a:p>
        </c:rich>
      </c:tx>
      <c:overlay val="0"/>
      <c:spPr>
        <a:noFill/>
        <a:ln>
          <a:noFill/>
        </a:ln>
        <a:effectLst/>
      </c:spPr>
    </c:title>
    <c:autoTitleDeleted val="0"/>
    <c:plotArea>
      <c:layout>
        <c:manualLayout>
          <c:layoutTarget val="inner"/>
          <c:xMode val="edge"/>
          <c:yMode val="edge"/>
          <c:x val="0.15021485295107376"/>
          <c:y val="0.13032326071679551"/>
          <c:w val="0.84764839491217592"/>
          <c:h val="0.40393756121314134"/>
        </c:manualLayout>
      </c:layout>
      <c:lineChart>
        <c:grouping val="standard"/>
        <c:varyColors val="0"/>
        <c:ser>
          <c:idx val="0"/>
          <c:order val="0"/>
          <c:tx>
            <c:strRef>
              <c:f>Line!$B$1</c:f>
              <c:strCache>
                <c:ptCount val="1"/>
                <c:pt idx="0">
                  <c:v>Muži</c:v>
                </c:pt>
              </c:strCache>
            </c:strRef>
          </c:tx>
          <c:spPr>
            <a:ln w="28575" cap="rnd">
              <a:solidFill>
                <a:schemeClr val="accent1"/>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Line!$B$2:$B$14</c:f>
              <c:numCache>
                <c:formatCode>0%</c:formatCode>
                <c:ptCount val="13"/>
                <c:pt idx="0">
                  <c:v>0.48461538461538461</c:v>
                </c:pt>
                <c:pt idx="1">
                  <c:v>0.39849624060150385</c:v>
                </c:pt>
                <c:pt idx="2">
                  <c:v>0.40277777777777862</c:v>
                </c:pt>
                <c:pt idx="3">
                  <c:v>0.42729306487695751</c:v>
                </c:pt>
                <c:pt idx="4">
                  <c:v>0.46674727932285487</c:v>
                </c:pt>
                <c:pt idx="5">
                  <c:v>0.58127572016460849</c:v>
                </c:pt>
                <c:pt idx="6">
                  <c:v>0.75912408759124084</c:v>
                </c:pt>
                <c:pt idx="7">
                  <c:v>0.74683544303797611</c:v>
                </c:pt>
                <c:pt idx="8">
                  <c:v>0.81679389312977424</c:v>
                </c:pt>
                <c:pt idx="9">
                  <c:v>0.65517241379310598</c:v>
                </c:pt>
                <c:pt idx="10">
                  <c:v>0.59574468085106358</c:v>
                </c:pt>
                <c:pt idx="11">
                  <c:v>0.8</c:v>
                </c:pt>
              </c:numCache>
            </c:numRef>
          </c:val>
          <c:smooth val="0"/>
          <c:extLst xmlns:c16r2="http://schemas.microsoft.com/office/drawing/2015/06/chart">
            <c:ext xmlns:c16="http://schemas.microsoft.com/office/drawing/2014/chart" uri="{C3380CC4-5D6E-409C-BE32-E72D297353CC}">
              <c16:uniqueId val="{00000000-A8CA-45B9-878A-DC1BBBE6EB87}"/>
            </c:ext>
          </c:extLst>
        </c:ser>
        <c:ser>
          <c:idx val="1"/>
          <c:order val="1"/>
          <c:tx>
            <c:strRef>
              <c:f>Line!$C$1</c:f>
              <c:strCache>
                <c:ptCount val="1"/>
                <c:pt idx="0">
                  <c:v>Ženy</c:v>
                </c:pt>
              </c:strCache>
            </c:strRef>
          </c:tx>
          <c:spPr>
            <a:ln w="28575" cap="rnd">
              <a:solidFill>
                <a:schemeClr val="accent6">
                  <a:lumMod val="60000"/>
                  <a:lumOff val="40000"/>
                </a:schemeClr>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Line!$C$2:$C$14</c:f>
              <c:numCache>
                <c:formatCode>0%</c:formatCode>
                <c:ptCount val="13"/>
                <c:pt idx="0">
                  <c:v>0.53846153846153844</c:v>
                </c:pt>
                <c:pt idx="1">
                  <c:v>0.60150375939849665</c:v>
                </c:pt>
                <c:pt idx="2">
                  <c:v>0.59722222222222121</c:v>
                </c:pt>
                <c:pt idx="3">
                  <c:v>0.5727069351230426</c:v>
                </c:pt>
                <c:pt idx="4">
                  <c:v>0.53325272067714558</c:v>
                </c:pt>
                <c:pt idx="5">
                  <c:v>0.41872427983539173</c:v>
                </c:pt>
                <c:pt idx="6">
                  <c:v>0.24087591240875875</c:v>
                </c:pt>
                <c:pt idx="7">
                  <c:v>0.25316455696202533</c:v>
                </c:pt>
                <c:pt idx="8">
                  <c:v>0.18320610687022981</c:v>
                </c:pt>
                <c:pt idx="9">
                  <c:v>0.34482758620689785</c:v>
                </c:pt>
                <c:pt idx="10">
                  <c:v>0.40425531914893614</c:v>
                </c:pt>
                <c:pt idx="11">
                  <c:v>0.2</c:v>
                </c:pt>
              </c:numCache>
            </c:numRef>
          </c:val>
          <c:smooth val="0"/>
          <c:extLst xmlns:c16r2="http://schemas.microsoft.com/office/drawing/2015/06/chart">
            <c:ext xmlns:c16="http://schemas.microsoft.com/office/drawing/2014/chart" uri="{C3380CC4-5D6E-409C-BE32-E72D297353CC}">
              <c16:uniqueId val="{00000001-A8CA-45B9-878A-DC1BBBE6EB87}"/>
            </c:ext>
          </c:extLst>
        </c:ser>
        <c:dLbls>
          <c:showLegendKey val="0"/>
          <c:showVal val="0"/>
          <c:showCatName val="0"/>
          <c:showSerName val="0"/>
          <c:showPercent val="0"/>
          <c:showBubbleSize val="0"/>
        </c:dLbls>
        <c:smooth val="0"/>
        <c:axId val="464512312"/>
        <c:axId val="464513096"/>
      </c:lineChart>
      <c:catAx>
        <c:axId val="46451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4513096"/>
        <c:crosses val="autoZero"/>
        <c:auto val="1"/>
        <c:lblAlgn val="ctr"/>
        <c:lblOffset val="100"/>
        <c:noMultiLvlLbl val="0"/>
      </c:catAx>
      <c:valAx>
        <c:axId val="464513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451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D83CA-79AE-4755-AD53-11FD3B98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37</Pages>
  <Words>7615</Words>
  <Characters>43412</Characters>
  <Application>Microsoft Office Word</Application>
  <DocSecurity>0</DocSecurity>
  <Lines>361</Lines>
  <Paragraphs>101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50926</CharactersWithSpaces>
  <SharedDoc>false</SharedDoc>
  <HLinks>
    <vt:vector size="528" baseType="variant">
      <vt:variant>
        <vt:i4>3342337</vt:i4>
      </vt:variant>
      <vt:variant>
        <vt:i4>234</vt:i4>
      </vt:variant>
      <vt:variant>
        <vt:i4>0</vt:i4>
      </vt:variant>
      <vt:variant>
        <vt:i4>5</vt:i4>
      </vt:variant>
      <vt:variant>
        <vt:lpwstr>https://www.vedatechnika.sk/SK/VedaATechnikaVSR/Rada vldy/9. Rokovanie 16_3_2017/6 Audit syst%C3%A9mu v%C3%BDskumu a inov%C3%A1ci%C3%AD v SR/Material_AuditSystemuVaIvSR.pdf</vt:lpwstr>
      </vt:variant>
      <vt:variant>
        <vt:lpwstr/>
      </vt:variant>
      <vt:variant>
        <vt:i4>5963812</vt:i4>
      </vt:variant>
      <vt:variant>
        <vt:i4>231</vt:i4>
      </vt:variant>
      <vt:variant>
        <vt:i4>0</vt:i4>
      </vt:variant>
      <vt:variant>
        <vt:i4>5</vt:i4>
      </vt:variant>
      <vt:variant>
        <vt:lpwstr>https://www.minedu.sk/data/files/6987_uciace_sa_slovensko.pdf</vt:lpwstr>
      </vt:variant>
      <vt:variant>
        <vt:lpwstr/>
      </vt:variant>
      <vt:variant>
        <vt:i4>8060966</vt:i4>
      </vt:variant>
      <vt:variant>
        <vt:i4>228</vt:i4>
      </vt:variant>
      <vt:variant>
        <vt:i4>0</vt:i4>
      </vt:variant>
      <vt:variant>
        <vt:i4>5</vt:i4>
      </vt:variant>
      <vt:variant>
        <vt:lpwstr>https://eur-lex.europa.eu/legal-content/EN/TXT/?uri=CELEX%3A52020DC0152</vt:lpwstr>
      </vt:variant>
      <vt:variant>
        <vt:lpwstr/>
      </vt:variant>
      <vt:variant>
        <vt:i4>393256</vt:i4>
      </vt:variant>
      <vt:variant>
        <vt:i4>225</vt:i4>
      </vt:variant>
      <vt:variant>
        <vt:i4>0</vt:i4>
      </vt:variant>
      <vt:variant>
        <vt:i4>5</vt:i4>
      </vt:variant>
      <vt:variant>
        <vt:lpwstr>https://ec.europa.eu/international-partnerships/system/files/join-2020-17-final_en.pdf</vt:lpwstr>
      </vt:variant>
      <vt:variant>
        <vt:lpwstr/>
      </vt:variant>
      <vt:variant>
        <vt:i4>6488068</vt:i4>
      </vt:variant>
      <vt:variant>
        <vt:i4>222</vt:i4>
      </vt:variant>
      <vt:variant>
        <vt:i4>0</vt:i4>
      </vt:variant>
      <vt:variant>
        <vt:i4>5</vt:i4>
      </vt:variant>
      <vt:variant>
        <vt:lpwstr>https://ec.europa.eu/info/strategy/priorities-2019-2024/economy-works-people/jobs-growth-and-investment/european-pillar-social-rights/european-pillar-social-rights-20-principles_en</vt:lpwstr>
      </vt:variant>
      <vt:variant>
        <vt:lpwstr/>
      </vt:variant>
      <vt:variant>
        <vt:i4>5963849</vt:i4>
      </vt:variant>
      <vt:variant>
        <vt:i4>219</vt:i4>
      </vt:variant>
      <vt:variant>
        <vt:i4>0</vt:i4>
      </vt:variant>
      <vt:variant>
        <vt:i4>5</vt:i4>
      </vt:variant>
      <vt:variant>
        <vt:lpwstr>https://eur-lex.europa.eu/legal-content/EN/TXT/?uri=celex%3A12012P%2FTXT</vt:lpwstr>
      </vt:variant>
      <vt:variant>
        <vt:lpwstr/>
      </vt:variant>
      <vt:variant>
        <vt:i4>1376275</vt:i4>
      </vt:variant>
      <vt:variant>
        <vt:i4>216</vt:i4>
      </vt:variant>
      <vt:variant>
        <vt:i4>0</vt:i4>
      </vt:variant>
      <vt:variant>
        <vt:i4>5</vt:i4>
      </vt:variant>
      <vt:variant>
        <vt:lpwstr>https://en.unesco.org/themes/right-to-education/convention-against-discrimination</vt:lpwstr>
      </vt:variant>
      <vt:variant>
        <vt:lpwstr/>
      </vt:variant>
      <vt:variant>
        <vt:i4>196634</vt:i4>
      </vt:variant>
      <vt:variant>
        <vt:i4>213</vt:i4>
      </vt:variant>
      <vt:variant>
        <vt:i4>0</vt:i4>
      </vt:variant>
      <vt:variant>
        <vt:i4>5</vt:i4>
      </vt:variant>
      <vt:variant>
        <vt:lpwstr>https://sdgs.un.org/goals</vt:lpwstr>
      </vt:variant>
      <vt:variant>
        <vt:lpwstr/>
      </vt:variant>
      <vt:variant>
        <vt:i4>2359338</vt:i4>
      </vt:variant>
      <vt:variant>
        <vt:i4>210</vt:i4>
      </vt:variant>
      <vt:variant>
        <vt:i4>0</vt:i4>
      </vt:variant>
      <vt:variant>
        <vt:i4>5</vt:i4>
      </vt:variant>
      <vt:variant>
        <vt:lpwstr>https://www.un.org/millenniumgoals/</vt:lpwstr>
      </vt:variant>
      <vt:variant>
        <vt:lpwstr/>
      </vt:variant>
      <vt:variant>
        <vt:i4>7274529</vt:i4>
      </vt:variant>
      <vt:variant>
        <vt:i4>207</vt:i4>
      </vt:variant>
      <vt:variant>
        <vt:i4>0</vt:i4>
      </vt:variant>
      <vt:variant>
        <vt:i4>5</vt:i4>
      </vt:variant>
      <vt:variant>
        <vt:lpwstr>https://beijing20.unwomen.org/en/about</vt:lpwstr>
      </vt:variant>
      <vt:variant>
        <vt:lpwstr/>
      </vt:variant>
      <vt:variant>
        <vt:i4>7012463</vt:i4>
      </vt:variant>
      <vt:variant>
        <vt:i4>204</vt:i4>
      </vt:variant>
      <vt:variant>
        <vt:i4>0</vt:i4>
      </vt:variant>
      <vt:variant>
        <vt:i4>5</vt:i4>
      </vt:variant>
      <vt:variant>
        <vt:lpwstr>https://www.ohchr.org/en/professionalinterest/pages/cedaw.aspx</vt:lpwstr>
      </vt:variant>
      <vt:variant>
        <vt:lpwstr/>
      </vt:variant>
      <vt:variant>
        <vt:i4>6881405</vt:i4>
      </vt:variant>
      <vt:variant>
        <vt:i4>201</vt:i4>
      </vt:variant>
      <vt:variant>
        <vt:i4>0</vt:i4>
      </vt:variant>
      <vt:variant>
        <vt:i4>5</vt:i4>
      </vt:variant>
      <vt:variant>
        <vt:lpwstr>https://www.ohchr.org/en/professionalinterest/pages/cescr.aspx</vt:lpwstr>
      </vt:variant>
      <vt:variant>
        <vt:lpwstr/>
      </vt:variant>
      <vt:variant>
        <vt:i4>4325391</vt:i4>
      </vt:variant>
      <vt:variant>
        <vt:i4>198</vt:i4>
      </vt:variant>
      <vt:variant>
        <vt:i4>0</vt:i4>
      </vt:variant>
      <vt:variant>
        <vt:i4>5</vt:i4>
      </vt:variant>
      <vt:variant>
        <vt:lpwstr>https://www.un.org/en/about-us/universal-declaration-of-human-rights</vt:lpwstr>
      </vt:variant>
      <vt:variant>
        <vt:lpwstr/>
      </vt:variant>
      <vt:variant>
        <vt:i4>7471220</vt:i4>
      </vt:variant>
      <vt:variant>
        <vt:i4>195</vt:i4>
      </vt:variant>
      <vt:variant>
        <vt:i4>0</vt:i4>
      </vt:variant>
      <vt:variant>
        <vt:i4>5</vt:i4>
      </vt:variant>
      <vt:variant>
        <vt:lpwstr>https://www.athenaequality.eu/</vt:lpwstr>
      </vt:variant>
      <vt:variant>
        <vt:lpwstr/>
      </vt:variant>
      <vt:variant>
        <vt:i4>589886</vt:i4>
      </vt:variant>
      <vt:variant>
        <vt:i4>192</vt:i4>
      </vt:variant>
      <vt:variant>
        <vt:i4>0</vt:i4>
      </vt:variant>
      <vt:variant>
        <vt:i4>5</vt:i4>
      </vt:variant>
      <vt:variant>
        <vt:lpwstr>https://www.sav.sk/index.php?lang=sk&amp;doc=sas-commission&amp;folder_no=141</vt:lpwstr>
      </vt:variant>
      <vt:variant>
        <vt:lpwstr/>
      </vt:variant>
      <vt:variant>
        <vt:i4>327800</vt:i4>
      </vt:variant>
      <vt:variant>
        <vt:i4>189</vt:i4>
      </vt:variant>
      <vt:variant>
        <vt:i4>0</vt:i4>
      </vt:variant>
      <vt:variant>
        <vt:i4>5</vt:i4>
      </vt:variant>
      <vt:variant>
        <vt:lpwstr>https://www.sav.sk/uploads/dokumentySAV/hrs4r/HRS4R-akcny-plan_SK-web.pdf</vt:lpwstr>
      </vt:variant>
      <vt:variant>
        <vt:lpwstr/>
      </vt:variant>
      <vt:variant>
        <vt:i4>7012381</vt:i4>
      </vt:variant>
      <vt:variant>
        <vt:i4>186</vt:i4>
      </vt:variant>
      <vt:variant>
        <vt:i4>0</vt:i4>
      </vt:variant>
      <vt:variant>
        <vt:i4>5</vt:i4>
      </vt:variant>
      <vt:variant>
        <vt:lpwstr>https://www.sav.sk/uploads/dokumentySAV/hrs4r/Europska_charta_a_kodex_vyskumnych_pracovnikov.pdf</vt:lpwstr>
      </vt:variant>
      <vt:variant>
        <vt:lpwstr/>
      </vt:variant>
      <vt:variant>
        <vt:i4>7209072</vt:i4>
      </vt:variant>
      <vt:variant>
        <vt:i4>183</vt:i4>
      </vt:variant>
      <vt:variant>
        <vt:i4>0</vt:i4>
      </vt:variant>
      <vt:variant>
        <vt:i4>5</vt:i4>
      </vt:variant>
      <vt:variant>
        <vt:lpwstr>https://www.sav.sk/uploads/dokumentySAV/3_SAV-2021_akcny-plan.pdf</vt:lpwstr>
      </vt:variant>
      <vt:variant>
        <vt:lpwstr/>
      </vt:variant>
      <vt:variant>
        <vt:i4>5832767</vt:i4>
      </vt:variant>
      <vt:variant>
        <vt:i4>180</vt:i4>
      </vt:variant>
      <vt:variant>
        <vt:i4>0</vt:i4>
      </vt:variant>
      <vt:variant>
        <vt:i4>5</vt:i4>
      </vt:variant>
      <vt:variant>
        <vt:lpwstr>https://www.sav.sk/uploads/dokumentySAV/2_SAV-2030.pdf</vt:lpwstr>
      </vt:variant>
      <vt:variant>
        <vt:lpwstr/>
      </vt:variant>
      <vt:variant>
        <vt:i4>1376306</vt:i4>
      </vt:variant>
      <vt:variant>
        <vt:i4>177</vt:i4>
      </vt:variant>
      <vt:variant>
        <vt:i4>0</vt:i4>
      </vt:variant>
      <vt:variant>
        <vt:i4>5</vt:i4>
      </vt:variant>
      <vt:variant>
        <vt:lpwstr/>
      </vt:variant>
      <vt:variant>
        <vt:lpwstr>_70vftll2ze6y</vt:lpwstr>
      </vt:variant>
      <vt:variant>
        <vt:i4>1376306</vt:i4>
      </vt:variant>
      <vt:variant>
        <vt:i4>174</vt:i4>
      </vt:variant>
      <vt:variant>
        <vt:i4>0</vt:i4>
      </vt:variant>
      <vt:variant>
        <vt:i4>5</vt:i4>
      </vt:variant>
      <vt:variant>
        <vt:lpwstr/>
      </vt:variant>
      <vt:variant>
        <vt:lpwstr>_70vftll2ze6y</vt:lpwstr>
      </vt:variant>
      <vt:variant>
        <vt:i4>1376306</vt:i4>
      </vt:variant>
      <vt:variant>
        <vt:i4>171</vt:i4>
      </vt:variant>
      <vt:variant>
        <vt:i4>0</vt:i4>
      </vt:variant>
      <vt:variant>
        <vt:i4>5</vt:i4>
      </vt:variant>
      <vt:variant>
        <vt:lpwstr/>
      </vt:variant>
      <vt:variant>
        <vt:lpwstr>_70vftll2ze6y</vt:lpwstr>
      </vt:variant>
      <vt:variant>
        <vt:i4>1114169</vt:i4>
      </vt:variant>
      <vt:variant>
        <vt:i4>164</vt:i4>
      </vt:variant>
      <vt:variant>
        <vt:i4>0</vt:i4>
      </vt:variant>
      <vt:variant>
        <vt:i4>5</vt:i4>
      </vt:variant>
      <vt:variant>
        <vt:lpwstr/>
      </vt:variant>
      <vt:variant>
        <vt:lpwstr>_Toc88474118</vt:lpwstr>
      </vt:variant>
      <vt:variant>
        <vt:i4>1966137</vt:i4>
      </vt:variant>
      <vt:variant>
        <vt:i4>158</vt:i4>
      </vt:variant>
      <vt:variant>
        <vt:i4>0</vt:i4>
      </vt:variant>
      <vt:variant>
        <vt:i4>5</vt:i4>
      </vt:variant>
      <vt:variant>
        <vt:lpwstr/>
      </vt:variant>
      <vt:variant>
        <vt:lpwstr>_Toc88474117</vt:lpwstr>
      </vt:variant>
      <vt:variant>
        <vt:i4>2031673</vt:i4>
      </vt:variant>
      <vt:variant>
        <vt:i4>152</vt:i4>
      </vt:variant>
      <vt:variant>
        <vt:i4>0</vt:i4>
      </vt:variant>
      <vt:variant>
        <vt:i4>5</vt:i4>
      </vt:variant>
      <vt:variant>
        <vt:lpwstr/>
      </vt:variant>
      <vt:variant>
        <vt:lpwstr>_Toc88474116</vt:lpwstr>
      </vt:variant>
      <vt:variant>
        <vt:i4>1835065</vt:i4>
      </vt:variant>
      <vt:variant>
        <vt:i4>146</vt:i4>
      </vt:variant>
      <vt:variant>
        <vt:i4>0</vt:i4>
      </vt:variant>
      <vt:variant>
        <vt:i4>5</vt:i4>
      </vt:variant>
      <vt:variant>
        <vt:lpwstr/>
      </vt:variant>
      <vt:variant>
        <vt:lpwstr>_Toc88474115</vt:lpwstr>
      </vt:variant>
      <vt:variant>
        <vt:i4>1900601</vt:i4>
      </vt:variant>
      <vt:variant>
        <vt:i4>140</vt:i4>
      </vt:variant>
      <vt:variant>
        <vt:i4>0</vt:i4>
      </vt:variant>
      <vt:variant>
        <vt:i4>5</vt:i4>
      </vt:variant>
      <vt:variant>
        <vt:lpwstr/>
      </vt:variant>
      <vt:variant>
        <vt:lpwstr>_Toc88474114</vt:lpwstr>
      </vt:variant>
      <vt:variant>
        <vt:i4>1703993</vt:i4>
      </vt:variant>
      <vt:variant>
        <vt:i4>134</vt:i4>
      </vt:variant>
      <vt:variant>
        <vt:i4>0</vt:i4>
      </vt:variant>
      <vt:variant>
        <vt:i4>5</vt:i4>
      </vt:variant>
      <vt:variant>
        <vt:lpwstr/>
      </vt:variant>
      <vt:variant>
        <vt:lpwstr>_Toc88474113</vt:lpwstr>
      </vt:variant>
      <vt:variant>
        <vt:i4>1769529</vt:i4>
      </vt:variant>
      <vt:variant>
        <vt:i4>128</vt:i4>
      </vt:variant>
      <vt:variant>
        <vt:i4>0</vt:i4>
      </vt:variant>
      <vt:variant>
        <vt:i4>5</vt:i4>
      </vt:variant>
      <vt:variant>
        <vt:lpwstr/>
      </vt:variant>
      <vt:variant>
        <vt:lpwstr>_Toc88474112</vt:lpwstr>
      </vt:variant>
      <vt:variant>
        <vt:i4>1572921</vt:i4>
      </vt:variant>
      <vt:variant>
        <vt:i4>122</vt:i4>
      </vt:variant>
      <vt:variant>
        <vt:i4>0</vt:i4>
      </vt:variant>
      <vt:variant>
        <vt:i4>5</vt:i4>
      </vt:variant>
      <vt:variant>
        <vt:lpwstr/>
      </vt:variant>
      <vt:variant>
        <vt:lpwstr>_Toc88474111</vt:lpwstr>
      </vt:variant>
      <vt:variant>
        <vt:i4>1638457</vt:i4>
      </vt:variant>
      <vt:variant>
        <vt:i4>116</vt:i4>
      </vt:variant>
      <vt:variant>
        <vt:i4>0</vt:i4>
      </vt:variant>
      <vt:variant>
        <vt:i4>5</vt:i4>
      </vt:variant>
      <vt:variant>
        <vt:lpwstr/>
      </vt:variant>
      <vt:variant>
        <vt:lpwstr>_Toc88474110</vt:lpwstr>
      </vt:variant>
      <vt:variant>
        <vt:i4>1048632</vt:i4>
      </vt:variant>
      <vt:variant>
        <vt:i4>110</vt:i4>
      </vt:variant>
      <vt:variant>
        <vt:i4>0</vt:i4>
      </vt:variant>
      <vt:variant>
        <vt:i4>5</vt:i4>
      </vt:variant>
      <vt:variant>
        <vt:lpwstr/>
      </vt:variant>
      <vt:variant>
        <vt:lpwstr>_Toc88474109</vt:lpwstr>
      </vt:variant>
      <vt:variant>
        <vt:i4>1114168</vt:i4>
      </vt:variant>
      <vt:variant>
        <vt:i4>104</vt:i4>
      </vt:variant>
      <vt:variant>
        <vt:i4>0</vt:i4>
      </vt:variant>
      <vt:variant>
        <vt:i4>5</vt:i4>
      </vt:variant>
      <vt:variant>
        <vt:lpwstr/>
      </vt:variant>
      <vt:variant>
        <vt:lpwstr>_Toc88474108</vt:lpwstr>
      </vt:variant>
      <vt:variant>
        <vt:i4>1966136</vt:i4>
      </vt:variant>
      <vt:variant>
        <vt:i4>98</vt:i4>
      </vt:variant>
      <vt:variant>
        <vt:i4>0</vt:i4>
      </vt:variant>
      <vt:variant>
        <vt:i4>5</vt:i4>
      </vt:variant>
      <vt:variant>
        <vt:lpwstr/>
      </vt:variant>
      <vt:variant>
        <vt:lpwstr>_Toc88474107</vt:lpwstr>
      </vt:variant>
      <vt:variant>
        <vt:i4>2031672</vt:i4>
      </vt:variant>
      <vt:variant>
        <vt:i4>92</vt:i4>
      </vt:variant>
      <vt:variant>
        <vt:i4>0</vt:i4>
      </vt:variant>
      <vt:variant>
        <vt:i4>5</vt:i4>
      </vt:variant>
      <vt:variant>
        <vt:lpwstr/>
      </vt:variant>
      <vt:variant>
        <vt:lpwstr>_Toc88474106</vt:lpwstr>
      </vt:variant>
      <vt:variant>
        <vt:i4>1835064</vt:i4>
      </vt:variant>
      <vt:variant>
        <vt:i4>86</vt:i4>
      </vt:variant>
      <vt:variant>
        <vt:i4>0</vt:i4>
      </vt:variant>
      <vt:variant>
        <vt:i4>5</vt:i4>
      </vt:variant>
      <vt:variant>
        <vt:lpwstr/>
      </vt:variant>
      <vt:variant>
        <vt:lpwstr>_Toc88474105</vt:lpwstr>
      </vt:variant>
      <vt:variant>
        <vt:i4>1572920</vt:i4>
      </vt:variant>
      <vt:variant>
        <vt:i4>80</vt:i4>
      </vt:variant>
      <vt:variant>
        <vt:i4>0</vt:i4>
      </vt:variant>
      <vt:variant>
        <vt:i4>5</vt:i4>
      </vt:variant>
      <vt:variant>
        <vt:lpwstr/>
      </vt:variant>
      <vt:variant>
        <vt:lpwstr>_Toc88474101</vt:lpwstr>
      </vt:variant>
      <vt:variant>
        <vt:i4>1638456</vt:i4>
      </vt:variant>
      <vt:variant>
        <vt:i4>74</vt:i4>
      </vt:variant>
      <vt:variant>
        <vt:i4>0</vt:i4>
      </vt:variant>
      <vt:variant>
        <vt:i4>5</vt:i4>
      </vt:variant>
      <vt:variant>
        <vt:lpwstr/>
      </vt:variant>
      <vt:variant>
        <vt:lpwstr>_Toc88474100</vt:lpwstr>
      </vt:variant>
      <vt:variant>
        <vt:i4>1114161</vt:i4>
      </vt:variant>
      <vt:variant>
        <vt:i4>68</vt:i4>
      </vt:variant>
      <vt:variant>
        <vt:i4>0</vt:i4>
      </vt:variant>
      <vt:variant>
        <vt:i4>5</vt:i4>
      </vt:variant>
      <vt:variant>
        <vt:lpwstr/>
      </vt:variant>
      <vt:variant>
        <vt:lpwstr>_Toc88474099</vt:lpwstr>
      </vt:variant>
      <vt:variant>
        <vt:i4>1048625</vt:i4>
      </vt:variant>
      <vt:variant>
        <vt:i4>62</vt:i4>
      </vt:variant>
      <vt:variant>
        <vt:i4>0</vt:i4>
      </vt:variant>
      <vt:variant>
        <vt:i4>5</vt:i4>
      </vt:variant>
      <vt:variant>
        <vt:lpwstr/>
      </vt:variant>
      <vt:variant>
        <vt:lpwstr>_Toc88474098</vt:lpwstr>
      </vt:variant>
      <vt:variant>
        <vt:i4>2031665</vt:i4>
      </vt:variant>
      <vt:variant>
        <vt:i4>56</vt:i4>
      </vt:variant>
      <vt:variant>
        <vt:i4>0</vt:i4>
      </vt:variant>
      <vt:variant>
        <vt:i4>5</vt:i4>
      </vt:variant>
      <vt:variant>
        <vt:lpwstr/>
      </vt:variant>
      <vt:variant>
        <vt:lpwstr>_Toc88474097</vt:lpwstr>
      </vt:variant>
      <vt:variant>
        <vt:i4>1966129</vt:i4>
      </vt:variant>
      <vt:variant>
        <vt:i4>50</vt:i4>
      </vt:variant>
      <vt:variant>
        <vt:i4>0</vt:i4>
      </vt:variant>
      <vt:variant>
        <vt:i4>5</vt:i4>
      </vt:variant>
      <vt:variant>
        <vt:lpwstr/>
      </vt:variant>
      <vt:variant>
        <vt:lpwstr>_Toc88474096</vt:lpwstr>
      </vt:variant>
      <vt:variant>
        <vt:i4>1900593</vt:i4>
      </vt:variant>
      <vt:variant>
        <vt:i4>44</vt:i4>
      </vt:variant>
      <vt:variant>
        <vt:i4>0</vt:i4>
      </vt:variant>
      <vt:variant>
        <vt:i4>5</vt:i4>
      </vt:variant>
      <vt:variant>
        <vt:lpwstr/>
      </vt:variant>
      <vt:variant>
        <vt:lpwstr>_Toc88474095</vt:lpwstr>
      </vt:variant>
      <vt:variant>
        <vt:i4>1835057</vt:i4>
      </vt:variant>
      <vt:variant>
        <vt:i4>38</vt:i4>
      </vt:variant>
      <vt:variant>
        <vt:i4>0</vt:i4>
      </vt:variant>
      <vt:variant>
        <vt:i4>5</vt:i4>
      </vt:variant>
      <vt:variant>
        <vt:lpwstr/>
      </vt:variant>
      <vt:variant>
        <vt:lpwstr>_Toc88474094</vt:lpwstr>
      </vt:variant>
      <vt:variant>
        <vt:i4>1769521</vt:i4>
      </vt:variant>
      <vt:variant>
        <vt:i4>32</vt:i4>
      </vt:variant>
      <vt:variant>
        <vt:i4>0</vt:i4>
      </vt:variant>
      <vt:variant>
        <vt:i4>5</vt:i4>
      </vt:variant>
      <vt:variant>
        <vt:lpwstr/>
      </vt:variant>
      <vt:variant>
        <vt:lpwstr>_Toc88474093</vt:lpwstr>
      </vt:variant>
      <vt:variant>
        <vt:i4>1703985</vt:i4>
      </vt:variant>
      <vt:variant>
        <vt:i4>26</vt:i4>
      </vt:variant>
      <vt:variant>
        <vt:i4>0</vt:i4>
      </vt:variant>
      <vt:variant>
        <vt:i4>5</vt:i4>
      </vt:variant>
      <vt:variant>
        <vt:lpwstr/>
      </vt:variant>
      <vt:variant>
        <vt:lpwstr>_Toc88474092</vt:lpwstr>
      </vt:variant>
      <vt:variant>
        <vt:i4>1703955</vt:i4>
      </vt:variant>
      <vt:variant>
        <vt:i4>21</vt:i4>
      </vt:variant>
      <vt:variant>
        <vt:i4>0</vt:i4>
      </vt:variant>
      <vt:variant>
        <vt:i4>5</vt:i4>
      </vt:variant>
      <vt:variant>
        <vt:lpwstr>https://cordis.europa.eu/project/id/101006416</vt:lpwstr>
      </vt:variant>
      <vt:variant>
        <vt:lpwstr/>
      </vt:variant>
      <vt:variant>
        <vt:i4>8060966</vt:i4>
      </vt:variant>
      <vt:variant>
        <vt:i4>18</vt:i4>
      </vt:variant>
      <vt:variant>
        <vt:i4>0</vt:i4>
      </vt:variant>
      <vt:variant>
        <vt:i4>5</vt:i4>
      </vt:variant>
      <vt:variant>
        <vt:lpwstr>https://eur-lex.europa.eu/legal-content/EN/TXT/?uri=CELEX%3A52020DC0152</vt:lpwstr>
      </vt:variant>
      <vt:variant>
        <vt:lpwstr/>
      </vt:variant>
      <vt:variant>
        <vt:i4>5767193</vt:i4>
      </vt:variant>
      <vt:variant>
        <vt:i4>15</vt:i4>
      </vt:variant>
      <vt:variant>
        <vt:i4>0</vt:i4>
      </vt:variant>
      <vt:variant>
        <vt:i4>5</vt:i4>
      </vt:variant>
      <vt:variant>
        <vt:lpwstr>https://op.europa.eu/en/publication-detail/-/publication/9540ffa1-4478-11e9-a8ed-01aa75ed71a1</vt:lpwstr>
      </vt:variant>
      <vt:variant>
        <vt:lpwstr/>
      </vt:variant>
      <vt:variant>
        <vt:i4>1376260</vt:i4>
      </vt:variant>
      <vt:variant>
        <vt:i4>12</vt:i4>
      </vt:variant>
      <vt:variant>
        <vt:i4>0</vt:i4>
      </vt:variant>
      <vt:variant>
        <vt:i4>5</vt:i4>
      </vt:variant>
      <vt:variant>
        <vt:lpwstr>https://op.europa.eu/en/web/eu-law-and-publications/publication-detail/-/publication/c0b30b4b-6ce2-11eb-aeb5-01aa75ed71a1</vt:lpwstr>
      </vt:variant>
      <vt:variant>
        <vt:lpwstr/>
      </vt:variant>
      <vt:variant>
        <vt:i4>327800</vt:i4>
      </vt:variant>
      <vt:variant>
        <vt:i4>9</vt:i4>
      </vt:variant>
      <vt:variant>
        <vt:i4>0</vt:i4>
      </vt:variant>
      <vt:variant>
        <vt:i4>5</vt:i4>
      </vt:variant>
      <vt:variant>
        <vt:lpwstr>https://www.sav.sk/uploads/dokumentySAV/hrs4r/HRS4R-akcny-plan_SK-web.pdf</vt:lpwstr>
      </vt:variant>
      <vt:variant>
        <vt:lpwstr/>
      </vt:variant>
      <vt:variant>
        <vt:i4>7012381</vt:i4>
      </vt:variant>
      <vt:variant>
        <vt:i4>6</vt:i4>
      </vt:variant>
      <vt:variant>
        <vt:i4>0</vt:i4>
      </vt:variant>
      <vt:variant>
        <vt:i4>5</vt:i4>
      </vt:variant>
      <vt:variant>
        <vt:lpwstr>https://www.sav.sk/uploads/dokumentySAV/hrs4r/Europska_charta_a_kodex_vyskumnych_pracovnikov.pdf</vt:lpwstr>
      </vt:variant>
      <vt:variant>
        <vt:lpwstr/>
      </vt:variant>
      <vt:variant>
        <vt:i4>7209072</vt:i4>
      </vt:variant>
      <vt:variant>
        <vt:i4>3</vt:i4>
      </vt:variant>
      <vt:variant>
        <vt:i4>0</vt:i4>
      </vt:variant>
      <vt:variant>
        <vt:i4>5</vt:i4>
      </vt:variant>
      <vt:variant>
        <vt:lpwstr>https://www.sav.sk/uploads/dokumentySAV/3_SAV-2021_akcny-plan.pdf</vt:lpwstr>
      </vt:variant>
      <vt:variant>
        <vt:lpwstr/>
      </vt:variant>
      <vt:variant>
        <vt:i4>5832767</vt:i4>
      </vt:variant>
      <vt:variant>
        <vt:i4>0</vt:i4>
      </vt:variant>
      <vt:variant>
        <vt:i4>0</vt:i4>
      </vt:variant>
      <vt:variant>
        <vt:i4>5</vt:i4>
      </vt:variant>
      <vt:variant>
        <vt:lpwstr>https://www.sav.sk/uploads/dokumentySAV/2_SAV-2030.pdf</vt:lpwstr>
      </vt:variant>
      <vt:variant>
        <vt:lpwstr/>
      </vt:variant>
      <vt:variant>
        <vt:i4>4784164</vt:i4>
      </vt:variant>
      <vt:variant>
        <vt:i4>99</vt:i4>
      </vt:variant>
      <vt:variant>
        <vt:i4>0</vt:i4>
      </vt:variant>
      <vt:variant>
        <vt:i4>5</vt:i4>
      </vt:variant>
      <vt:variant>
        <vt:lpwstr>https://eige.europa.eu/sites/default/files/documents/mh0716096enn_1.pdf</vt:lpwstr>
      </vt:variant>
      <vt:variant>
        <vt:lpwstr/>
      </vt:variant>
      <vt:variant>
        <vt:i4>4784164</vt:i4>
      </vt:variant>
      <vt:variant>
        <vt:i4>96</vt:i4>
      </vt:variant>
      <vt:variant>
        <vt:i4>0</vt:i4>
      </vt:variant>
      <vt:variant>
        <vt:i4>5</vt:i4>
      </vt:variant>
      <vt:variant>
        <vt:lpwstr>https://eige.europa.eu/sites/default/files/documents/mh0716096enn_1.pdf</vt:lpwstr>
      </vt:variant>
      <vt:variant>
        <vt:lpwstr/>
      </vt:variant>
      <vt:variant>
        <vt:i4>2359407</vt:i4>
      </vt:variant>
      <vt:variant>
        <vt:i4>93</vt:i4>
      </vt:variant>
      <vt:variant>
        <vt:i4>0</vt:i4>
      </vt:variant>
      <vt:variant>
        <vt:i4>5</vt:i4>
      </vt:variant>
      <vt:variant>
        <vt:lpwstr>https://publications.europa.eu/en/publication-detail/-/publication/09d777dc-447c-11e9-a8ed-01aa75ed71a1/language-en</vt:lpwstr>
      </vt:variant>
      <vt:variant>
        <vt:lpwstr/>
      </vt:variant>
      <vt:variant>
        <vt:i4>2359407</vt:i4>
      </vt:variant>
      <vt:variant>
        <vt:i4>90</vt:i4>
      </vt:variant>
      <vt:variant>
        <vt:i4>0</vt:i4>
      </vt:variant>
      <vt:variant>
        <vt:i4>5</vt:i4>
      </vt:variant>
      <vt:variant>
        <vt:lpwstr>https://publications.europa.eu/en/publication-detail/-/publication/09d777dc-447c-11e9-a8ed-01aa75ed71a1/language-en</vt:lpwstr>
      </vt:variant>
      <vt:variant>
        <vt:lpwstr/>
      </vt:variant>
      <vt:variant>
        <vt:i4>5767193</vt:i4>
      </vt:variant>
      <vt:variant>
        <vt:i4>87</vt:i4>
      </vt:variant>
      <vt:variant>
        <vt:i4>0</vt:i4>
      </vt:variant>
      <vt:variant>
        <vt:i4>5</vt:i4>
      </vt:variant>
      <vt:variant>
        <vt:lpwstr>https://op.europa.eu/en/publication-detail/-/publication/9540ffa1-4478-11e9-a8ed-01aa75ed71a1</vt:lpwstr>
      </vt:variant>
      <vt:variant>
        <vt:lpwstr/>
      </vt:variant>
      <vt:variant>
        <vt:i4>5767193</vt:i4>
      </vt:variant>
      <vt:variant>
        <vt:i4>84</vt:i4>
      </vt:variant>
      <vt:variant>
        <vt:i4>0</vt:i4>
      </vt:variant>
      <vt:variant>
        <vt:i4>5</vt:i4>
      </vt:variant>
      <vt:variant>
        <vt:lpwstr>https://op.europa.eu/en/publication-detail/-/publication/9540ffa1-4478-11e9-a8ed-01aa75ed71a1</vt:lpwstr>
      </vt:variant>
      <vt:variant>
        <vt:lpwstr/>
      </vt:variant>
      <vt:variant>
        <vt:i4>7012372</vt:i4>
      </vt:variant>
      <vt:variant>
        <vt:i4>81</vt:i4>
      </vt:variant>
      <vt:variant>
        <vt:i4>0</vt:i4>
      </vt:variant>
      <vt:variant>
        <vt:i4>5</vt:i4>
      </vt:variant>
      <vt:variant>
        <vt:lpwstr>https://gender-spear.eu/assets/content/Horizon Europe Guidance on GEP_en.pdf</vt:lpwstr>
      </vt:variant>
      <vt:variant>
        <vt:lpwstr/>
      </vt:variant>
      <vt:variant>
        <vt:i4>327800</vt:i4>
      </vt:variant>
      <vt:variant>
        <vt:i4>78</vt:i4>
      </vt:variant>
      <vt:variant>
        <vt:i4>0</vt:i4>
      </vt:variant>
      <vt:variant>
        <vt:i4>5</vt:i4>
      </vt:variant>
      <vt:variant>
        <vt:lpwstr>https://www.sav.sk/uploads/dokumentySAV/hrs4r/HRS4R-akcny-plan_SK-web.pdf</vt:lpwstr>
      </vt:variant>
      <vt:variant>
        <vt:lpwstr/>
      </vt:variant>
      <vt:variant>
        <vt:i4>3211348</vt:i4>
      </vt:variant>
      <vt:variant>
        <vt:i4>75</vt:i4>
      </vt:variant>
      <vt:variant>
        <vt:i4>0</vt:i4>
      </vt:variant>
      <vt:variant>
        <vt:i4>5</vt:i4>
      </vt:variant>
      <vt:variant>
        <vt:lpwstr>https://www.sav.sk/uploads/dokumentySAV/hrs4r/3.Gap_Analysis.pdf</vt:lpwstr>
      </vt:variant>
      <vt:variant>
        <vt:lpwstr/>
      </vt:variant>
      <vt:variant>
        <vt:i4>196678</vt:i4>
      </vt:variant>
      <vt:variant>
        <vt:i4>72</vt:i4>
      </vt:variant>
      <vt:variant>
        <vt:i4>0</vt:i4>
      </vt:variant>
      <vt:variant>
        <vt:i4>5</vt:i4>
      </vt:variant>
      <vt:variant>
        <vt:lpwstr>https://ec.europa.eu/eurostat/web/products-datasets/-/sdg_05_20</vt:lpwstr>
      </vt:variant>
      <vt:variant>
        <vt:lpwstr/>
      </vt:variant>
      <vt:variant>
        <vt:i4>196678</vt:i4>
      </vt:variant>
      <vt:variant>
        <vt:i4>69</vt:i4>
      </vt:variant>
      <vt:variant>
        <vt:i4>0</vt:i4>
      </vt:variant>
      <vt:variant>
        <vt:i4>5</vt:i4>
      </vt:variant>
      <vt:variant>
        <vt:lpwstr>https://ec.europa.eu/eurostat/web/products-datasets/-/sdg_05_20</vt:lpwstr>
      </vt:variant>
      <vt:variant>
        <vt:lpwstr/>
      </vt:variant>
      <vt:variant>
        <vt:i4>5767190</vt:i4>
      </vt:variant>
      <vt:variant>
        <vt:i4>66</vt:i4>
      </vt:variant>
      <vt:variant>
        <vt:i4>0</vt:i4>
      </vt:variant>
      <vt:variant>
        <vt:i4>5</vt:i4>
      </vt:variant>
      <vt:variant>
        <vt:lpwstr>https://eige.europa.eu/resources/ti_pubpdf_mh0217250enn_pdfweb_20170503163908.pdf</vt:lpwstr>
      </vt:variant>
      <vt:variant>
        <vt:lpwstr/>
      </vt:variant>
      <vt:variant>
        <vt:i4>851998</vt:i4>
      </vt:variant>
      <vt:variant>
        <vt:i4>63</vt:i4>
      </vt:variant>
      <vt:variant>
        <vt:i4>0</vt:i4>
      </vt:variant>
      <vt:variant>
        <vt:i4>5</vt:i4>
      </vt:variant>
      <vt:variant>
        <vt:lpwstr>https://www.oecd-ilibrary.org/docserver/9789264239012-en.pdf?expires=1635433962&amp;id=id&amp;accname=guest&amp;checksum=C472633100527AAABE7CC7DBA3EAA137</vt:lpwstr>
      </vt:variant>
      <vt:variant>
        <vt:lpwstr/>
      </vt:variant>
      <vt:variant>
        <vt:i4>6815841</vt:i4>
      </vt:variant>
      <vt:variant>
        <vt:i4>60</vt:i4>
      </vt:variant>
      <vt:variant>
        <vt:i4>0</vt:i4>
      </vt:variant>
      <vt:variant>
        <vt:i4>5</vt:i4>
      </vt:variant>
      <vt:variant>
        <vt:lpwstr>https://op.europa.eu/en/publication-detail/-/publication/9540ffa1-4478-11e9-a8ed-01aa75ed71a1/language-en/format-PDF/source-search</vt:lpwstr>
      </vt:variant>
      <vt:variant>
        <vt:lpwstr/>
      </vt:variant>
      <vt:variant>
        <vt:i4>4587549</vt:i4>
      </vt:variant>
      <vt:variant>
        <vt:i4>57</vt:i4>
      </vt:variant>
      <vt:variant>
        <vt:i4>0</vt:i4>
      </vt:variant>
      <vt:variant>
        <vt:i4>5</vt:i4>
      </vt:variant>
      <vt:variant>
        <vt:lpwstr>https://op.europa.eu/en/publication-detail/-/publication/09d777dc-447c-11e9-a8ed-01aa75ed71a1/language-en</vt:lpwstr>
      </vt:variant>
      <vt:variant>
        <vt:lpwstr/>
      </vt:variant>
      <vt:variant>
        <vt:i4>7864343</vt:i4>
      </vt:variant>
      <vt:variant>
        <vt:i4>54</vt:i4>
      </vt:variant>
      <vt:variant>
        <vt:i4>0</vt:i4>
      </vt:variant>
      <vt:variant>
        <vt:i4>5</vt:i4>
      </vt:variant>
      <vt:variant>
        <vt:lpwstr>https://eige.europa.eu/sites/default/files/garcia_working_paper_5_academic_careers_gender_inequality.pdf</vt:lpwstr>
      </vt:variant>
      <vt:variant>
        <vt:lpwstr/>
      </vt:variant>
      <vt:variant>
        <vt:i4>4653068</vt:i4>
      </vt:variant>
      <vt:variant>
        <vt:i4>51</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3866681</vt:i4>
      </vt:variant>
      <vt:variant>
        <vt:i4>48</vt:i4>
      </vt:variant>
      <vt:variant>
        <vt:i4>0</vt:i4>
      </vt:variant>
      <vt:variant>
        <vt:i4>5</vt:i4>
      </vt:variant>
      <vt:variant>
        <vt:lpwstr>https://www.gender.gov.sk/dokumenty/legislativa/dokumenty/</vt:lpwstr>
      </vt:variant>
      <vt:variant>
        <vt:lpwstr/>
      </vt:variant>
      <vt:variant>
        <vt:i4>2162744</vt:i4>
      </vt:variant>
      <vt:variant>
        <vt:i4>45</vt:i4>
      </vt:variant>
      <vt:variant>
        <vt:i4>0</vt:i4>
      </vt:variant>
      <vt:variant>
        <vt:i4>5</vt:i4>
      </vt:variant>
      <vt:variant>
        <vt:lpwstr>https://rokovania.gov.sk/RVL/Material/25845/1?fbclid=IwAR0LIQps8HiHGNvgXtAiEj3pBaysrvo83mnnencO6Fz_aDszDwX_zA7FEAE</vt:lpwstr>
      </vt:variant>
      <vt:variant>
        <vt:lpwstr/>
      </vt:variant>
      <vt:variant>
        <vt:i4>4653068</vt:i4>
      </vt:variant>
      <vt:variant>
        <vt:i4>42</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5767193</vt:i4>
      </vt:variant>
      <vt:variant>
        <vt:i4>39</vt:i4>
      </vt:variant>
      <vt:variant>
        <vt:i4>0</vt:i4>
      </vt:variant>
      <vt:variant>
        <vt:i4>5</vt:i4>
      </vt:variant>
      <vt:variant>
        <vt:lpwstr>https://op.europa.eu/en/publication-detail/-/publication/9540ffa1-4478-11e9-a8ed-01aa75ed71a1</vt:lpwstr>
      </vt:variant>
      <vt:variant>
        <vt:lpwstr/>
      </vt:variant>
      <vt:variant>
        <vt:i4>3342459</vt:i4>
      </vt:variant>
      <vt:variant>
        <vt:i4>36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5767193</vt:i4>
      </vt:variant>
      <vt:variant>
        <vt:i4>30</vt:i4>
      </vt:variant>
      <vt:variant>
        <vt:i4>0</vt:i4>
      </vt:variant>
      <vt:variant>
        <vt:i4>5</vt:i4>
      </vt:variant>
      <vt:variant>
        <vt:lpwstr>https://op.europa.eu/en/publication-detail/-/publication/9540ffa1-4478-11e9-a8ed-01aa75ed71a1</vt:lpwstr>
      </vt:variant>
      <vt:variant>
        <vt:lpwstr/>
      </vt:variant>
      <vt:variant>
        <vt:i4>3342459</vt:i4>
      </vt:variant>
      <vt:variant>
        <vt:i4>27</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24</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1769552</vt:i4>
      </vt:variant>
      <vt:variant>
        <vt:i4>21</vt:i4>
      </vt:variant>
      <vt:variant>
        <vt:i4>0</vt:i4>
      </vt:variant>
      <vt:variant>
        <vt:i4>5</vt:i4>
      </vt:variant>
      <vt:variant>
        <vt:lpwstr>https://unibook.upjs.sk/img/cms/2019/FF/rodova-rovnost-na-univerzite-web.pdf</vt:lpwstr>
      </vt:variant>
      <vt:variant>
        <vt:lpwstr/>
      </vt:variant>
      <vt:variant>
        <vt:i4>1769552</vt:i4>
      </vt:variant>
      <vt:variant>
        <vt:i4>18</vt:i4>
      </vt:variant>
      <vt:variant>
        <vt:i4>0</vt:i4>
      </vt:variant>
      <vt:variant>
        <vt:i4>5</vt:i4>
      </vt:variant>
      <vt:variant>
        <vt:lpwstr>https://unibook.upjs.sk/img/cms/2019/FF/rodova-rovnost-na-univerzite-web.pdf</vt:lpwstr>
      </vt:variant>
      <vt:variant>
        <vt:lpwstr/>
      </vt:variant>
      <vt:variant>
        <vt:i4>5832767</vt:i4>
      </vt:variant>
      <vt:variant>
        <vt:i4>15</vt:i4>
      </vt:variant>
      <vt:variant>
        <vt:i4>0</vt:i4>
      </vt:variant>
      <vt:variant>
        <vt:i4>5</vt:i4>
      </vt:variant>
      <vt:variant>
        <vt:lpwstr>https://www.sav.sk/uploads/dokumentySAV/2_SAV-2030.pdf</vt:lpwstr>
      </vt:variant>
      <vt:variant>
        <vt:lpwstr/>
      </vt:variant>
      <vt:variant>
        <vt:i4>5242951</vt:i4>
      </vt:variant>
      <vt:variant>
        <vt:i4>12</vt:i4>
      </vt:variant>
      <vt:variant>
        <vt:i4>0</vt:i4>
      </vt:variant>
      <vt:variant>
        <vt:i4>5</vt:i4>
      </vt:variant>
      <vt:variant>
        <vt:lpwstr>https://op.europa.eu/sk/publication-detail/-/publication/ffcb06c3-200a-11ec-bd8e-01aa75ed71a1/language-en/format-PDF/source-232129669</vt:lpwstr>
      </vt:variant>
      <vt:variant>
        <vt:lpwstr/>
      </vt:variant>
      <vt:variant>
        <vt:i4>655390</vt:i4>
      </vt:variant>
      <vt:variant>
        <vt:i4>9</vt:i4>
      </vt:variant>
      <vt:variant>
        <vt:i4>0</vt:i4>
      </vt:variant>
      <vt:variant>
        <vt:i4>5</vt:i4>
      </vt:variant>
      <vt:variant>
        <vt:lpwstr>https://op.europa.eu/en/publication-detail/-/publication/33b4c99f-2e66-11eb-b27b-01aa75ed71a1</vt:lpwstr>
      </vt:variant>
      <vt:variant>
        <vt:lpwstr/>
      </vt:variant>
      <vt:variant>
        <vt:i4>3342459</vt:i4>
      </vt:variant>
      <vt:variant>
        <vt:i4>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4259958</vt:i4>
      </vt:variant>
      <vt:variant>
        <vt:i4>0</vt:i4>
      </vt:variant>
      <vt:variant>
        <vt:i4>0</vt:i4>
      </vt:variant>
      <vt:variant>
        <vt:i4>5</vt:i4>
      </vt:variant>
      <vt:variant>
        <vt:lpwstr>https://eige.europa.eu/sites/default/files/era-communication_en_2012_0.pdf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berdajev</dc:creator>
  <cp:lastModifiedBy>Hriňová</cp:lastModifiedBy>
  <cp:revision>11</cp:revision>
  <cp:lastPrinted>2022-01-19T09:07:00Z</cp:lastPrinted>
  <dcterms:created xsi:type="dcterms:W3CDTF">2021-12-16T18:07:00Z</dcterms:created>
  <dcterms:modified xsi:type="dcterms:W3CDTF">2022-01-19T10:21:00Z</dcterms:modified>
</cp:coreProperties>
</file>